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952CE" w14:textId="77777777" w:rsidR="009D30F4" w:rsidRDefault="009D30F4" w:rsidP="00FB3C12">
      <w:pPr>
        <w:pStyle w:val="CRCoverPage"/>
        <w:tabs>
          <w:tab w:val="right" w:pos="9639"/>
        </w:tabs>
        <w:spacing w:after="0"/>
        <w:rPr>
          <w:b/>
          <w:noProof/>
          <w:sz w:val="24"/>
        </w:rPr>
      </w:pPr>
    </w:p>
    <w:p w14:paraId="134252E5" w14:textId="326E26DE"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FE28DE">
        <w:rPr>
          <w:b/>
          <w:noProof/>
          <w:sz w:val="24"/>
        </w:rPr>
        <w:t>1</w:t>
      </w:r>
      <w:r w:rsidR="00D56A04">
        <w:rPr>
          <w:b/>
          <w:noProof/>
          <w:sz w:val="24"/>
        </w:rPr>
        <w:t>8</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032EF2">
        <w:rPr>
          <w:b/>
          <w:i/>
          <w:noProof/>
          <w:sz w:val="28"/>
        </w:rPr>
        <w:t>6</w:t>
      </w:r>
      <w:r w:rsidR="00F604C1">
        <w:rPr>
          <w:b/>
          <w:i/>
          <w:noProof/>
          <w:sz w:val="28"/>
        </w:rPr>
        <w:t>01994</w:t>
      </w:r>
    </w:p>
    <w:p w14:paraId="15902B72" w14:textId="13D08A65" w:rsidR="00A45459" w:rsidRPr="007B7A99" w:rsidRDefault="00FA5CB8" w:rsidP="00A45459">
      <w:pPr>
        <w:pStyle w:val="CRCoverPage"/>
        <w:outlineLvl w:val="0"/>
        <w:rPr>
          <w:b/>
          <w:noProof/>
          <w:sz w:val="24"/>
          <w:lang w:val="sv-SE"/>
        </w:rPr>
      </w:pPr>
      <w:r w:rsidRPr="007B7A99">
        <w:rPr>
          <w:b/>
          <w:noProof/>
          <w:sz w:val="24"/>
          <w:lang w:val="sv-SE"/>
        </w:rPr>
        <w:t>Got</w:t>
      </w:r>
      <w:r>
        <w:rPr>
          <w:b/>
          <w:noProof/>
          <w:sz w:val="24"/>
          <w:lang w:val="sv-SE"/>
        </w:rPr>
        <w:t>henbu</w:t>
      </w:r>
      <w:r w:rsidRPr="007B7A99">
        <w:rPr>
          <w:b/>
          <w:noProof/>
          <w:sz w:val="24"/>
          <w:lang w:val="sv-SE"/>
        </w:rPr>
        <w:t>rg</w:t>
      </w:r>
      <w:r w:rsidR="005F0CA0">
        <w:rPr>
          <w:b/>
          <w:noProof/>
          <w:sz w:val="24"/>
          <w:lang w:val="sv-SE"/>
        </w:rPr>
        <w:t xml:space="preserve"> Metropolitan Area</w:t>
      </w:r>
      <w:r w:rsidRPr="007B7A99">
        <w:rPr>
          <w:b/>
          <w:noProof/>
          <w:sz w:val="24"/>
          <w:lang w:val="sv-SE"/>
        </w:rPr>
        <w:t xml:space="preserve">, Sweden, </w:t>
      </w:r>
      <w:r>
        <w:rPr>
          <w:b/>
          <w:noProof/>
          <w:sz w:val="24"/>
          <w:lang w:val="sv-SE"/>
        </w:rPr>
        <w:t>Feb 09-13, 2026</w:t>
      </w:r>
    </w:p>
    <w:p w14:paraId="7A21278A" w14:textId="77777777" w:rsidR="00A611BB" w:rsidRPr="007B7A99" w:rsidRDefault="00A611BB" w:rsidP="00A611BB">
      <w:pPr>
        <w:pStyle w:val="Header"/>
        <w:pBdr>
          <w:bottom w:val="single" w:sz="6" w:space="1" w:color="auto"/>
        </w:pBdr>
        <w:jc w:val="both"/>
        <w:rPr>
          <w:rFonts w:cs="Arial"/>
          <w:b w:val="0"/>
          <w:lang w:val="sv-SE"/>
        </w:rPr>
      </w:pPr>
      <w:r w:rsidRPr="007B7A99">
        <w:rPr>
          <w:rFonts w:cs="Courier New"/>
          <w:color w:val="FF0000"/>
          <w:sz w:val="24"/>
          <w:szCs w:val="24"/>
          <w:lang w:val="sv-SE"/>
        </w:rPr>
        <w:t xml:space="preserve"> </w:t>
      </w:r>
    </w:p>
    <w:p w14:paraId="6C449243" w14:textId="2831B998" w:rsidR="00A611BB" w:rsidRPr="007B7A99" w:rsidRDefault="00A611BB" w:rsidP="00A611BB">
      <w:pPr>
        <w:tabs>
          <w:tab w:val="left" w:pos="1985"/>
        </w:tabs>
        <w:jc w:val="both"/>
        <w:rPr>
          <w:rFonts w:ascii="Arial" w:hAnsi="Arial"/>
          <w:sz w:val="24"/>
          <w:lang w:val="sv-SE"/>
        </w:rPr>
      </w:pPr>
      <w:r w:rsidRPr="007B7A99">
        <w:rPr>
          <w:rFonts w:ascii="Arial" w:hAnsi="Arial"/>
          <w:b/>
          <w:sz w:val="24"/>
          <w:lang w:val="sv-SE"/>
        </w:rPr>
        <w:t>Agenda item:</w:t>
      </w:r>
      <w:r w:rsidR="003F7F4F" w:rsidRPr="007B7A99">
        <w:rPr>
          <w:rFonts w:ascii="Arial" w:hAnsi="Arial"/>
          <w:sz w:val="24"/>
          <w:lang w:val="sv-SE"/>
        </w:rPr>
        <w:tab/>
      </w:r>
      <w:r w:rsidR="001127DD">
        <w:rPr>
          <w:rFonts w:ascii="Arial" w:hAnsi="Arial"/>
          <w:sz w:val="24"/>
          <w:lang w:val="sv-SE"/>
        </w:rPr>
        <w:t>8.4.3</w:t>
      </w:r>
    </w:p>
    <w:p w14:paraId="1DAC1645" w14:textId="4E7EC405"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p>
    <w:p w14:paraId="6DDF0757" w14:textId="61DC6AAE"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5F0CA0">
        <w:rPr>
          <w:rFonts w:ascii="Arial" w:hAnsi="Arial"/>
          <w:sz w:val="24"/>
        </w:rPr>
        <w:t xml:space="preserve">Views and proposals related to scenarios, parameters and methodology for </w:t>
      </w:r>
      <w:r w:rsidR="001127DD">
        <w:rPr>
          <w:rFonts w:ascii="Arial" w:hAnsi="Arial"/>
          <w:sz w:val="24"/>
        </w:rPr>
        <w:t xml:space="preserve">NTN-NTN </w:t>
      </w:r>
      <w:r w:rsidR="00F604C1">
        <w:rPr>
          <w:rFonts w:ascii="Arial" w:hAnsi="Arial"/>
          <w:sz w:val="24"/>
        </w:rPr>
        <w:t>c</w:t>
      </w:r>
      <w:r w:rsidR="001127DD">
        <w:rPr>
          <w:rFonts w:ascii="Arial" w:hAnsi="Arial"/>
          <w:sz w:val="24"/>
        </w:rPr>
        <w:t>oexistence</w:t>
      </w:r>
      <w:r w:rsidR="00960507">
        <w:rPr>
          <w:rFonts w:ascii="Arial" w:hAnsi="Arial"/>
          <w:sz w:val="24"/>
        </w:rPr>
        <w:t xml:space="preserve"> </w:t>
      </w:r>
      <w:r w:rsidR="00F604C1">
        <w:rPr>
          <w:rFonts w:ascii="Arial" w:hAnsi="Arial"/>
          <w:sz w:val="24"/>
        </w:rPr>
        <w:t>analysis</w:t>
      </w:r>
    </w:p>
    <w:p w14:paraId="2029903D" w14:textId="5B668CE9"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727ABD">
        <w:rPr>
          <w:rFonts w:ascii="Arial" w:hAnsi="Arial"/>
          <w:sz w:val="24"/>
        </w:rPr>
        <w:t>Approval</w:t>
      </w:r>
    </w:p>
    <w:p w14:paraId="3549B791" w14:textId="019B91B5" w:rsidR="00B64269" w:rsidRDefault="00271141" w:rsidP="00271141">
      <w:pPr>
        <w:pStyle w:val="Heading1"/>
      </w:pPr>
      <w:r>
        <w:t>Introduction</w:t>
      </w:r>
    </w:p>
    <w:p w14:paraId="13C50483" w14:textId="7DCFFB81" w:rsidR="008712F2" w:rsidRDefault="002268D3" w:rsidP="001A1D64">
      <w:pPr>
        <w:rPr>
          <w:lang w:val="en-GB"/>
        </w:rPr>
      </w:pPr>
      <w:r>
        <w:rPr>
          <w:lang w:val="en-GB"/>
        </w:rPr>
        <w:t>At the</w:t>
      </w:r>
      <w:r w:rsidR="001A1D64">
        <w:rPr>
          <w:lang w:val="en-GB"/>
        </w:rPr>
        <w:t xml:space="preserve"> RAN4 #117</w:t>
      </w:r>
      <w:r w:rsidR="0027380A">
        <w:rPr>
          <w:lang w:val="en-GB"/>
        </w:rPr>
        <w:t xml:space="preserve"> </w:t>
      </w:r>
      <w:r>
        <w:rPr>
          <w:lang w:val="en-GB"/>
        </w:rPr>
        <w:t xml:space="preserve">meeting </w:t>
      </w:r>
      <w:r w:rsidR="0027380A">
        <w:rPr>
          <w:lang w:val="en-GB"/>
        </w:rPr>
        <w:t xml:space="preserve">it was agreed </w:t>
      </w:r>
      <w:r w:rsidR="00592E16">
        <w:rPr>
          <w:lang w:val="en-GB"/>
        </w:rPr>
        <w:t>to kick-off discussions related to</w:t>
      </w:r>
      <w:r w:rsidR="0027380A">
        <w:rPr>
          <w:lang w:val="en-GB"/>
        </w:rPr>
        <w:t xml:space="preserve"> NTN-NTN coexistence</w:t>
      </w:r>
      <w:r w:rsidR="00F97390">
        <w:rPr>
          <w:lang w:val="en-GB"/>
        </w:rPr>
        <w:t xml:space="preserve"> in </w:t>
      </w:r>
      <w:r w:rsidR="00592E16">
        <w:rPr>
          <w:lang w:val="en-GB"/>
        </w:rPr>
        <w:t>the</w:t>
      </w:r>
      <w:r w:rsidR="00F97390">
        <w:rPr>
          <w:lang w:val="en-GB"/>
        </w:rPr>
        <w:t xml:space="preserve"> S-</w:t>
      </w:r>
      <w:proofErr w:type="gramStart"/>
      <w:r w:rsidR="00F97390">
        <w:rPr>
          <w:lang w:val="en-GB"/>
        </w:rPr>
        <w:t xml:space="preserve">band </w:t>
      </w:r>
      <w:r w:rsidR="0027380A">
        <w:rPr>
          <w:lang w:val="en-GB"/>
        </w:rPr>
        <w:t>.</w:t>
      </w:r>
      <w:proofErr w:type="gramEnd"/>
    </w:p>
    <w:p w14:paraId="75D6659B" w14:textId="77777777" w:rsidR="002268D3" w:rsidRDefault="002268D3" w:rsidP="001A1D64">
      <w:pPr>
        <w:rPr>
          <w:lang w:val="en-GB"/>
        </w:rPr>
      </w:pPr>
    </w:p>
    <w:p w14:paraId="00BA931E" w14:textId="4744C9B7" w:rsidR="002268D3" w:rsidRDefault="002268D3" w:rsidP="002268D3">
      <w:pPr>
        <w:jc w:val="center"/>
        <w:rPr>
          <w:lang w:val="en-GB"/>
        </w:rPr>
      </w:pPr>
      <w:r>
        <w:rPr>
          <w:noProof/>
          <w:lang w:val="en-GB"/>
        </w:rPr>
        <w:drawing>
          <wp:inline distT="0" distB="0" distL="0" distR="0" wp14:anchorId="34FB4254" wp14:editId="711834BC">
            <wp:extent cx="5943600" cy="3386455"/>
            <wp:effectExtent l="38100" t="38100" r="38100" b="42545"/>
            <wp:docPr id="1665020169" name="Picture 1" descr="A whit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020169" name="Picture 1" descr="A white text on a black background&#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5943600" cy="3386455"/>
                    </a:xfrm>
                    <a:prstGeom prst="rect">
                      <a:avLst/>
                    </a:prstGeom>
                    <a:ln w="28575">
                      <a:solidFill>
                        <a:schemeClr val="tx1"/>
                      </a:solidFill>
                    </a:ln>
                  </pic:spPr>
                </pic:pic>
              </a:graphicData>
            </a:graphic>
          </wp:inline>
        </w:drawing>
      </w:r>
    </w:p>
    <w:p w14:paraId="24768537" w14:textId="77777777" w:rsidR="002268D3" w:rsidRDefault="002268D3" w:rsidP="001A1D64">
      <w:pPr>
        <w:rPr>
          <w:lang w:val="en-GB"/>
        </w:rPr>
      </w:pPr>
    </w:p>
    <w:p w14:paraId="3B381E82" w14:textId="7AD04F13" w:rsidR="008712F2" w:rsidRPr="001A1D64" w:rsidRDefault="008712F2" w:rsidP="001A1D64">
      <w:pPr>
        <w:rPr>
          <w:lang w:val="en-GB"/>
        </w:rPr>
      </w:pPr>
      <w:r>
        <w:rPr>
          <w:lang w:val="en-GB"/>
        </w:rPr>
        <w:t>In this paper</w:t>
      </w:r>
      <w:r w:rsidR="006A007F">
        <w:rPr>
          <w:lang w:val="en-GB"/>
        </w:rPr>
        <w:t>,</w:t>
      </w:r>
      <w:r>
        <w:rPr>
          <w:lang w:val="en-GB"/>
        </w:rPr>
        <w:t xml:space="preserve"> we </w:t>
      </w:r>
      <w:r w:rsidR="006A007F">
        <w:rPr>
          <w:lang w:val="en-GB"/>
        </w:rPr>
        <w:t>first enumerate and evaluate the priority of various NTN-NTN co-existence scenarios. We then present satellite parameters for one GSO and one NGSO system to consider for the co-existence study for the prioritized scenarios. We then present a simulation parameters for one co-existence scenario</w:t>
      </w:r>
      <w:r w:rsidR="00521452">
        <w:rPr>
          <w:lang w:val="en-GB"/>
        </w:rPr>
        <w:t xml:space="preserve"> and outline a simulation methodology.</w:t>
      </w:r>
    </w:p>
    <w:p w14:paraId="6994EBBA" w14:textId="403FE6F4" w:rsidR="000525AA" w:rsidRDefault="000525AA" w:rsidP="007778C7">
      <w:pPr>
        <w:pStyle w:val="Heading1"/>
      </w:pPr>
      <w:r>
        <w:t>NTN-</w:t>
      </w:r>
      <w:r w:rsidRPr="007778C7">
        <w:t>NTN</w:t>
      </w:r>
      <w:r>
        <w:t xml:space="preserve"> co</w:t>
      </w:r>
      <w:r w:rsidR="00C52F65">
        <w:t>-</w:t>
      </w:r>
      <w:r>
        <w:t>existence</w:t>
      </w:r>
      <w:r w:rsidR="00C52F65">
        <w:t xml:space="preserve"> simulation scenarios</w:t>
      </w:r>
    </w:p>
    <w:p w14:paraId="26DF88DB" w14:textId="5F7C77DD" w:rsidR="007069BC" w:rsidRDefault="00651C5E" w:rsidP="00932004">
      <w:pPr>
        <w:rPr>
          <w:lang w:val="en-GB"/>
        </w:rPr>
      </w:pPr>
      <w:r>
        <w:rPr>
          <w:lang w:val="en-GB"/>
        </w:rPr>
        <w:t xml:space="preserve">Table 1 </w:t>
      </w:r>
      <w:r w:rsidR="007069BC">
        <w:rPr>
          <w:lang w:val="en-GB"/>
        </w:rPr>
        <w:t xml:space="preserve">lists the various NTN-NTN co-existence simulation scenarios. It also includes </w:t>
      </w:r>
      <w:r w:rsidR="007B4EC1">
        <w:rPr>
          <w:lang w:val="en-GB"/>
        </w:rPr>
        <w:t xml:space="preserve">motivation and </w:t>
      </w:r>
      <w:r w:rsidR="007069BC">
        <w:rPr>
          <w:lang w:val="en-GB"/>
        </w:rPr>
        <w:t xml:space="preserve">evaluation summary of the identified scenarios and identifies priority scenarios to be considered as part of this study. </w:t>
      </w:r>
      <w:r>
        <w:rPr>
          <w:lang w:val="en-GB"/>
        </w:rPr>
        <w:t xml:space="preserve"> </w:t>
      </w:r>
    </w:p>
    <w:p w14:paraId="75B25317" w14:textId="77777777" w:rsidR="00DA4D39" w:rsidRDefault="00DA4D39" w:rsidP="00932004">
      <w:pPr>
        <w:rPr>
          <w:lang w:val="en-GB"/>
        </w:rPr>
      </w:pPr>
    </w:p>
    <w:p w14:paraId="5D54E013" w14:textId="16DB4B85" w:rsidR="00DA4D39" w:rsidRDefault="00DA4D39" w:rsidP="00DA4D39">
      <w:pPr>
        <w:jc w:val="center"/>
        <w:rPr>
          <w:lang w:val="en-GB"/>
        </w:rPr>
      </w:pPr>
      <w:r>
        <w:rPr>
          <w:lang w:val="en-GB"/>
        </w:rPr>
        <w:t>Table 1: NTN-NTN Scenarios and priorities</w:t>
      </w:r>
    </w:p>
    <w:p w14:paraId="19294A2E" w14:textId="21DB2070" w:rsidR="0058752C" w:rsidRPr="0058752C" w:rsidRDefault="0058752C" w:rsidP="0058752C">
      <w:pPr>
        <w:rPr>
          <w:b/>
          <w:lang w:val="zh-CN"/>
        </w:rPr>
      </w:pPr>
    </w:p>
    <w:tbl>
      <w:tblPr>
        <w:tblW w:w="5000" w:type="pct"/>
        <w:tblLook w:val="04A0" w:firstRow="1" w:lastRow="0" w:firstColumn="1" w:lastColumn="0" w:noHBand="0" w:noVBand="1"/>
      </w:tblPr>
      <w:tblGrid>
        <w:gridCol w:w="538"/>
        <w:gridCol w:w="1119"/>
        <w:gridCol w:w="1578"/>
        <w:gridCol w:w="1597"/>
        <w:gridCol w:w="3435"/>
        <w:gridCol w:w="1083"/>
      </w:tblGrid>
      <w:tr w:rsidR="00C84EAB" w:rsidRPr="0058752C" w14:paraId="4CE6BB69" w14:textId="77777777" w:rsidTr="00DA4D39">
        <w:tc>
          <w:tcPr>
            <w:tcW w:w="288" w:type="pct"/>
            <w:tcBorders>
              <w:top w:val="single" w:sz="4" w:space="0" w:color="auto"/>
              <w:left w:val="single" w:sz="4" w:space="0" w:color="auto"/>
              <w:bottom w:val="single" w:sz="4" w:space="0" w:color="auto"/>
              <w:right w:val="single" w:sz="4" w:space="0" w:color="auto"/>
            </w:tcBorders>
            <w:vAlign w:val="center"/>
            <w:hideMark/>
          </w:tcPr>
          <w:p w14:paraId="600F7C5C" w14:textId="77777777" w:rsidR="00DA4D39" w:rsidRPr="0058752C" w:rsidRDefault="00DA4D39" w:rsidP="00DA4D39">
            <w:pPr>
              <w:jc w:val="center"/>
              <w:rPr>
                <w:b/>
              </w:rPr>
            </w:pPr>
            <w:bookmarkStart w:id="0" w:name="OLE_LINK6"/>
            <w:r w:rsidRPr="0058752C">
              <w:rPr>
                <w:b/>
              </w:rPr>
              <w:t>No.</w:t>
            </w:r>
          </w:p>
        </w:tc>
        <w:tc>
          <w:tcPr>
            <w:tcW w:w="598" w:type="pct"/>
            <w:tcBorders>
              <w:top w:val="single" w:sz="4" w:space="0" w:color="auto"/>
              <w:left w:val="single" w:sz="4" w:space="0" w:color="auto"/>
              <w:bottom w:val="single" w:sz="4" w:space="0" w:color="auto"/>
              <w:right w:val="single" w:sz="4" w:space="0" w:color="auto"/>
            </w:tcBorders>
            <w:vAlign w:val="center"/>
            <w:hideMark/>
          </w:tcPr>
          <w:p w14:paraId="46FAEB64" w14:textId="77777777" w:rsidR="00DA4D39" w:rsidRPr="0058752C" w:rsidRDefault="00DA4D39" w:rsidP="00DA4D39">
            <w:pPr>
              <w:jc w:val="center"/>
              <w:rPr>
                <w:b/>
              </w:rPr>
            </w:pPr>
            <w:r w:rsidRPr="0058752C">
              <w:rPr>
                <w:b/>
              </w:rPr>
              <w:t>Aggressor</w:t>
            </w:r>
          </w:p>
        </w:tc>
        <w:tc>
          <w:tcPr>
            <w:tcW w:w="844" w:type="pct"/>
            <w:tcBorders>
              <w:top w:val="single" w:sz="4" w:space="0" w:color="auto"/>
              <w:left w:val="single" w:sz="4" w:space="0" w:color="auto"/>
              <w:bottom w:val="single" w:sz="4" w:space="0" w:color="auto"/>
              <w:right w:val="single" w:sz="4" w:space="0" w:color="auto"/>
            </w:tcBorders>
            <w:vAlign w:val="center"/>
            <w:hideMark/>
          </w:tcPr>
          <w:p w14:paraId="2325346C" w14:textId="77777777" w:rsidR="00DA4D39" w:rsidRPr="0058752C" w:rsidRDefault="00DA4D39" w:rsidP="00DA4D39">
            <w:pPr>
              <w:jc w:val="center"/>
              <w:rPr>
                <w:b/>
              </w:rPr>
            </w:pPr>
            <w:r w:rsidRPr="0058752C">
              <w:rPr>
                <w:b/>
              </w:rPr>
              <w:t>Victim</w:t>
            </w:r>
          </w:p>
        </w:tc>
        <w:tc>
          <w:tcPr>
            <w:tcW w:w="854" w:type="pct"/>
            <w:tcBorders>
              <w:top w:val="single" w:sz="4" w:space="0" w:color="auto"/>
              <w:bottom w:val="single" w:sz="4" w:space="0" w:color="auto"/>
            </w:tcBorders>
            <w:vAlign w:val="center"/>
          </w:tcPr>
          <w:p w14:paraId="69933BFE" w14:textId="211E77FC" w:rsidR="00DA4D39" w:rsidRPr="0058752C" w:rsidRDefault="00DA4D39" w:rsidP="00DA4D39">
            <w:pPr>
              <w:jc w:val="center"/>
              <w:rPr>
                <w:b/>
              </w:rPr>
            </w:pPr>
            <w:r>
              <w:rPr>
                <w:b/>
              </w:rPr>
              <w:t>Type of interference</w:t>
            </w:r>
          </w:p>
        </w:tc>
        <w:tc>
          <w:tcPr>
            <w:tcW w:w="1837" w:type="pct"/>
            <w:tcBorders>
              <w:top w:val="single" w:sz="4" w:space="0" w:color="auto"/>
              <w:left w:val="single" w:sz="4" w:space="0" w:color="auto"/>
              <w:bottom w:val="single" w:sz="4" w:space="0" w:color="auto"/>
            </w:tcBorders>
            <w:vAlign w:val="center"/>
            <w:hideMark/>
          </w:tcPr>
          <w:p w14:paraId="2FEA881A" w14:textId="2842CF04" w:rsidR="00DA4D39" w:rsidRPr="0058752C" w:rsidRDefault="007B4EC1" w:rsidP="00DA4D39">
            <w:pPr>
              <w:jc w:val="center"/>
              <w:rPr>
                <w:b/>
              </w:rPr>
            </w:pPr>
            <w:r>
              <w:rPr>
                <w:b/>
              </w:rPr>
              <w:t>Motivation and e</w:t>
            </w:r>
            <w:r w:rsidR="007069BC">
              <w:rPr>
                <w:b/>
              </w:rPr>
              <w:t>valuation</w:t>
            </w:r>
          </w:p>
        </w:tc>
        <w:tc>
          <w:tcPr>
            <w:tcW w:w="579" w:type="pct"/>
            <w:tcBorders>
              <w:top w:val="single" w:sz="4" w:space="0" w:color="auto"/>
              <w:left w:val="single" w:sz="4" w:space="0" w:color="auto"/>
              <w:bottom w:val="single" w:sz="4" w:space="0" w:color="auto"/>
              <w:right w:val="single" w:sz="4" w:space="0" w:color="auto"/>
            </w:tcBorders>
            <w:vAlign w:val="center"/>
            <w:hideMark/>
          </w:tcPr>
          <w:p w14:paraId="19A0E7BB" w14:textId="7EBA195D" w:rsidR="00DA4D39" w:rsidRPr="0058752C" w:rsidRDefault="00DA4D39" w:rsidP="00DA4D39">
            <w:pPr>
              <w:jc w:val="center"/>
              <w:rPr>
                <w:b/>
              </w:rPr>
            </w:pPr>
            <w:r>
              <w:rPr>
                <w:b/>
              </w:rPr>
              <w:t>Priority</w:t>
            </w:r>
          </w:p>
        </w:tc>
      </w:tr>
      <w:tr w:rsidR="00573973" w:rsidRPr="0058752C" w14:paraId="7A63DC25" w14:textId="77777777" w:rsidTr="00A2119E">
        <w:tc>
          <w:tcPr>
            <w:tcW w:w="5000" w:type="pct"/>
            <w:gridSpan w:val="6"/>
            <w:tcBorders>
              <w:top w:val="single" w:sz="4" w:space="0" w:color="auto"/>
              <w:left w:val="single" w:sz="4" w:space="0" w:color="auto"/>
              <w:bottom w:val="single" w:sz="4" w:space="0" w:color="auto"/>
              <w:right w:val="single" w:sz="4" w:space="0" w:color="auto"/>
            </w:tcBorders>
          </w:tcPr>
          <w:p w14:paraId="000E9B4D" w14:textId="1617F9AF" w:rsidR="00A2119E" w:rsidRDefault="00A2119E" w:rsidP="008D2FA9">
            <w:pPr>
              <w:rPr>
                <w:color w:val="000000" w:themeColor="text1"/>
              </w:rPr>
            </w:pPr>
            <w:r w:rsidRPr="009E7230">
              <w:rPr>
                <w:color w:val="000000" w:themeColor="text1"/>
              </w:rPr>
              <w:t>DL to UL (NTN in TN bands will likely result in th</w:t>
            </w:r>
            <w:r w:rsidR="00DF544F">
              <w:rPr>
                <w:color w:val="000000" w:themeColor="text1"/>
              </w:rPr>
              <w:t xml:space="preserve">ese </w:t>
            </w:r>
            <w:r w:rsidRPr="009E7230">
              <w:rPr>
                <w:color w:val="000000" w:themeColor="text1"/>
              </w:rPr>
              <w:t>scenarios)</w:t>
            </w:r>
          </w:p>
          <w:p w14:paraId="2DFA6790" w14:textId="522AA86F" w:rsidR="00DF544F" w:rsidRPr="00DF544F" w:rsidRDefault="00DF544F" w:rsidP="00DF544F">
            <w:pPr>
              <w:pStyle w:val="ListParagraph"/>
              <w:numPr>
                <w:ilvl w:val="0"/>
                <w:numId w:val="16"/>
              </w:numPr>
              <w:rPr>
                <w:color w:val="000000" w:themeColor="text1"/>
              </w:rPr>
            </w:pPr>
            <w:r>
              <w:rPr>
                <w:color w:val="000000" w:themeColor="text1"/>
              </w:rPr>
              <w:t>Adj-channel and co-channel assessment across regions</w:t>
            </w:r>
          </w:p>
        </w:tc>
      </w:tr>
      <w:tr w:rsidR="00B050AC" w:rsidRPr="0058752C" w14:paraId="7E90AA7C" w14:textId="77777777">
        <w:tc>
          <w:tcPr>
            <w:tcW w:w="288" w:type="pct"/>
            <w:tcBorders>
              <w:top w:val="single" w:sz="4" w:space="0" w:color="auto"/>
              <w:left w:val="single" w:sz="4" w:space="0" w:color="auto"/>
              <w:bottom w:val="single" w:sz="4" w:space="0" w:color="auto"/>
              <w:right w:val="single" w:sz="4" w:space="0" w:color="auto"/>
            </w:tcBorders>
          </w:tcPr>
          <w:p w14:paraId="2C2225DE" w14:textId="0CDC2DAB" w:rsidR="007069BC" w:rsidRPr="001124CC" w:rsidRDefault="00465F72" w:rsidP="00A2119E">
            <w:pPr>
              <w:rPr>
                <w:color w:val="A6A6A6" w:themeColor="background1" w:themeShade="A6"/>
              </w:rPr>
            </w:pPr>
            <w:r>
              <w:t>1</w:t>
            </w:r>
          </w:p>
        </w:tc>
        <w:tc>
          <w:tcPr>
            <w:tcW w:w="598" w:type="pct"/>
            <w:tcBorders>
              <w:top w:val="single" w:sz="4" w:space="0" w:color="auto"/>
              <w:left w:val="single" w:sz="4" w:space="0" w:color="auto"/>
              <w:bottom w:val="single" w:sz="4" w:space="0" w:color="auto"/>
              <w:right w:val="single" w:sz="4" w:space="0" w:color="auto"/>
            </w:tcBorders>
          </w:tcPr>
          <w:p w14:paraId="351377BC" w14:textId="066CA00D" w:rsidR="007069BC" w:rsidRPr="001124CC" w:rsidRDefault="007069BC" w:rsidP="00A2119E">
            <w:pPr>
              <w:rPr>
                <w:color w:val="A6A6A6" w:themeColor="background1" w:themeShade="A6"/>
              </w:rPr>
            </w:pPr>
            <w:r>
              <w:t>NGSO DL</w:t>
            </w:r>
          </w:p>
        </w:tc>
        <w:tc>
          <w:tcPr>
            <w:tcW w:w="844" w:type="pct"/>
            <w:tcBorders>
              <w:top w:val="single" w:sz="4" w:space="0" w:color="auto"/>
              <w:left w:val="single" w:sz="4" w:space="0" w:color="auto"/>
              <w:bottom w:val="single" w:sz="4" w:space="0" w:color="auto"/>
              <w:right w:val="single" w:sz="4" w:space="0" w:color="auto"/>
            </w:tcBorders>
          </w:tcPr>
          <w:p w14:paraId="46E54914" w14:textId="1044D018" w:rsidR="007069BC" w:rsidRPr="001124CC" w:rsidRDefault="007069BC" w:rsidP="00A2119E">
            <w:pPr>
              <w:rPr>
                <w:color w:val="A6A6A6" w:themeColor="background1" w:themeShade="A6"/>
              </w:rPr>
            </w:pPr>
            <w:r>
              <w:t>GSO UL</w:t>
            </w:r>
          </w:p>
        </w:tc>
        <w:tc>
          <w:tcPr>
            <w:tcW w:w="854" w:type="pct"/>
            <w:tcBorders>
              <w:top w:val="single" w:sz="4" w:space="0" w:color="auto"/>
              <w:bottom w:val="single" w:sz="4" w:space="0" w:color="auto"/>
            </w:tcBorders>
          </w:tcPr>
          <w:p w14:paraId="65315FAD" w14:textId="3E0DB73C" w:rsidR="007069BC" w:rsidRPr="001124CC" w:rsidRDefault="007069BC" w:rsidP="00A2119E">
            <w:pPr>
              <w:rPr>
                <w:color w:val="A6A6A6" w:themeColor="background1" w:themeShade="A6"/>
              </w:rPr>
            </w:pPr>
            <w:r>
              <w:t>Adj-channel /Co-channel</w:t>
            </w:r>
          </w:p>
        </w:tc>
        <w:tc>
          <w:tcPr>
            <w:tcW w:w="1837" w:type="pct"/>
            <w:vMerge w:val="restart"/>
            <w:tcBorders>
              <w:top w:val="single" w:sz="4" w:space="0" w:color="auto"/>
              <w:left w:val="single" w:sz="4" w:space="0" w:color="auto"/>
            </w:tcBorders>
          </w:tcPr>
          <w:p w14:paraId="04FD0EC8" w14:textId="429DB754" w:rsidR="007069BC" w:rsidRPr="001124CC" w:rsidRDefault="007069BC" w:rsidP="00A2119E">
            <w:pPr>
              <w:rPr>
                <w:color w:val="A6A6A6" w:themeColor="background1" w:themeShade="A6"/>
              </w:rPr>
            </w:pPr>
            <w:r>
              <w:t xml:space="preserve">With NTN in TN bands, there is a possibility of NGSO deployments impacting the </w:t>
            </w:r>
            <w:r w:rsidR="00465F72">
              <w:t>uplink</w:t>
            </w:r>
            <w:r>
              <w:t xml:space="preserve"> performance in the MSS band</w:t>
            </w:r>
            <w:r w:rsidR="00465F72">
              <w:t xml:space="preserve"> with primary allocation</w:t>
            </w:r>
            <w:r>
              <w:t xml:space="preserve"> (especially the S-band)</w:t>
            </w:r>
          </w:p>
        </w:tc>
        <w:tc>
          <w:tcPr>
            <w:tcW w:w="579" w:type="pct"/>
            <w:vMerge w:val="restart"/>
            <w:tcBorders>
              <w:top w:val="single" w:sz="4" w:space="0" w:color="auto"/>
              <w:left w:val="single" w:sz="4" w:space="0" w:color="auto"/>
              <w:right w:val="single" w:sz="4" w:space="0" w:color="auto"/>
            </w:tcBorders>
          </w:tcPr>
          <w:p w14:paraId="7B2CBE62" w14:textId="5F016267" w:rsidR="007069BC" w:rsidRPr="001124CC" w:rsidRDefault="007069BC" w:rsidP="00A2119E">
            <w:pPr>
              <w:rPr>
                <w:color w:val="A6A6A6" w:themeColor="background1" w:themeShade="A6"/>
              </w:rPr>
            </w:pPr>
            <w:r>
              <w:t>High / High</w:t>
            </w:r>
          </w:p>
        </w:tc>
      </w:tr>
      <w:tr w:rsidR="00B050AC" w:rsidRPr="0058752C" w14:paraId="6ECD9FDC" w14:textId="77777777">
        <w:tc>
          <w:tcPr>
            <w:tcW w:w="288" w:type="pct"/>
            <w:tcBorders>
              <w:top w:val="single" w:sz="4" w:space="0" w:color="auto"/>
              <w:left w:val="single" w:sz="4" w:space="0" w:color="auto"/>
              <w:bottom w:val="single" w:sz="4" w:space="0" w:color="auto"/>
              <w:right w:val="single" w:sz="4" w:space="0" w:color="auto"/>
            </w:tcBorders>
          </w:tcPr>
          <w:p w14:paraId="14E35D33" w14:textId="623232FA" w:rsidR="007069BC" w:rsidRPr="001124CC" w:rsidRDefault="00465F72" w:rsidP="00A2119E">
            <w:pPr>
              <w:rPr>
                <w:color w:val="A6A6A6" w:themeColor="background1" w:themeShade="A6"/>
              </w:rPr>
            </w:pPr>
            <w:r>
              <w:t>2</w:t>
            </w:r>
          </w:p>
        </w:tc>
        <w:tc>
          <w:tcPr>
            <w:tcW w:w="598" w:type="pct"/>
            <w:tcBorders>
              <w:top w:val="single" w:sz="4" w:space="0" w:color="auto"/>
              <w:left w:val="single" w:sz="4" w:space="0" w:color="auto"/>
              <w:bottom w:val="single" w:sz="4" w:space="0" w:color="auto"/>
              <w:right w:val="single" w:sz="4" w:space="0" w:color="auto"/>
            </w:tcBorders>
          </w:tcPr>
          <w:p w14:paraId="717B280B" w14:textId="6468E2FC" w:rsidR="007069BC" w:rsidRPr="001124CC" w:rsidRDefault="007069BC" w:rsidP="00A2119E">
            <w:pPr>
              <w:rPr>
                <w:color w:val="A6A6A6" w:themeColor="background1" w:themeShade="A6"/>
              </w:rPr>
            </w:pPr>
            <w:r>
              <w:t>NGSO DL</w:t>
            </w:r>
          </w:p>
        </w:tc>
        <w:tc>
          <w:tcPr>
            <w:tcW w:w="844" w:type="pct"/>
            <w:tcBorders>
              <w:top w:val="single" w:sz="4" w:space="0" w:color="auto"/>
              <w:left w:val="single" w:sz="4" w:space="0" w:color="auto"/>
              <w:bottom w:val="single" w:sz="4" w:space="0" w:color="auto"/>
              <w:right w:val="single" w:sz="4" w:space="0" w:color="auto"/>
            </w:tcBorders>
          </w:tcPr>
          <w:p w14:paraId="1CBC28E2" w14:textId="26D8D3DC" w:rsidR="007069BC" w:rsidRPr="001124CC" w:rsidRDefault="007069BC" w:rsidP="00A2119E">
            <w:pPr>
              <w:rPr>
                <w:color w:val="A6A6A6" w:themeColor="background1" w:themeShade="A6"/>
              </w:rPr>
            </w:pPr>
            <w:r>
              <w:t>NGSO UL</w:t>
            </w:r>
          </w:p>
        </w:tc>
        <w:tc>
          <w:tcPr>
            <w:tcW w:w="854" w:type="pct"/>
            <w:tcBorders>
              <w:top w:val="single" w:sz="4" w:space="0" w:color="auto"/>
              <w:bottom w:val="single" w:sz="4" w:space="0" w:color="auto"/>
            </w:tcBorders>
          </w:tcPr>
          <w:p w14:paraId="79791561" w14:textId="04559037" w:rsidR="007069BC" w:rsidRPr="001124CC" w:rsidRDefault="007069BC" w:rsidP="00A2119E">
            <w:pPr>
              <w:rPr>
                <w:color w:val="A6A6A6" w:themeColor="background1" w:themeShade="A6"/>
              </w:rPr>
            </w:pPr>
            <w:r>
              <w:t>Adj-channel / Co-channel</w:t>
            </w:r>
          </w:p>
        </w:tc>
        <w:tc>
          <w:tcPr>
            <w:tcW w:w="1837" w:type="pct"/>
            <w:vMerge/>
            <w:tcBorders>
              <w:left w:val="single" w:sz="4" w:space="0" w:color="auto"/>
              <w:bottom w:val="single" w:sz="4" w:space="0" w:color="auto"/>
            </w:tcBorders>
          </w:tcPr>
          <w:p w14:paraId="77D0BC32" w14:textId="756F0F27" w:rsidR="007069BC" w:rsidRPr="001124CC" w:rsidRDefault="007069BC" w:rsidP="00A2119E">
            <w:pPr>
              <w:rPr>
                <w:color w:val="A6A6A6" w:themeColor="background1" w:themeShade="A6"/>
              </w:rPr>
            </w:pPr>
          </w:p>
        </w:tc>
        <w:tc>
          <w:tcPr>
            <w:tcW w:w="579" w:type="pct"/>
            <w:vMerge/>
            <w:tcBorders>
              <w:left w:val="single" w:sz="4" w:space="0" w:color="auto"/>
              <w:bottom w:val="single" w:sz="4" w:space="0" w:color="auto"/>
              <w:right w:val="single" w:sz="4" w:space="0" w:color="auto"/>
            </w:tcBorders>
          </w:tcPr>
          <w:p w14:paraId="1DD0D023" w14:textId="7BF749ED" w:rsidR="007069BC" w:rsidRPr="001124CC" w:rsidRDefault="007069BC" w:rsidP="00A2119E">
            <w:pPr>
              <w:rPr>
                <w:color w:val="A6A6A6" w:themeColor="background1" w:themeShade="A6"/>
              </w:rPr>
            </w:pPr>
          </w:p>
        </w:tc>
      </w:tr>
      <w:tr w:rsidR="00B050AC" w:rsidRPr="0058752C" w14:paraId="3E03177F" w14:textId="77777777" w:rsidTr="00465F72">
        <w:tc>
          <w:tcPr>
            <w:tcW w:w="288" w:type="pct"/>
            <w:tcBorders>
              <w:top w:val="single" w:sz="4" w:space="0" w:color="auto"/>
              <w:left w:val="single" w:sz="4" w:space="0" w:color="auto"/>
              <w:bottom w:val="single" w:sz="4" w:space="0" w:color="auto"/>
              <w:right w:val="single" w:sz="4" w:space="0" w:color="auto"/>
            </w:tcBorders>
          </w:tcPr>
          <w:p w14:paraId="771030BB" w14:textId="6B472F90" w:rsidR="007069BC" w:rsidRPr="00C45C98" w:rsidRDefault="00465F72" w:rsidP="00C45C98">
            <w:pPr>
              <w:rPr>
                <w:color w:val="BFBFBF" w:themeColor="background1" w:themeShade="BF"/>
              </w:rPr>
            </w:pPr>
            <w:r>
              <w:rPr>
                <w:color w:val="BFBFBF" w:themeColor="background1" w:themeShade="BF"/>
              </w:rPr>
              <w:t>3</w:t>
            </w:r>
          </w:p>
        </w:tc>
        <w:tc>
          <w:tcPr>
            <w:tcW w:w="598" w:type="pct"/>
            <w:tcBorders>
              <w:top w:val="single" w:sz="4" w:space="0" w:color="auto"/>
              <w:left w:val="single" w:sz="4" w:space="0" w:color="auto"/>
              <w:bottom w:val="single" w:sz="4" w:space="0" w:color="auto"/>
              <w:right w:val="single" w:sz="4" w:space="0" w:color="auto"/>
            </w:tcBorders>
          </w:tcPr>
          <w:p w14:paraId="432A61AE" w14:textId="39BF12CA" w:rsidR="007069BC" w:rsidRPr="00C45C98" w:rsidRDefault="007069BC" w:rsidP="00C45C98">
            <w:pPr>
              <w:rPr>
                <w:color w:val="BFBFBF" w:themeColor="background1" w:themeShade="BF"/>
              </w:rPr>
            </w:pPr>
            <w:r w:rsidRPr="00C45C98">
              <w:rPr>
                <w:color w:val="BFBFBF" w:themeColor="background1" w:themeShade="BF"/>
              </w:rPr>
              <w:t>GSO DL</w:t>
            </w:r>
          </w:p>
        </w:tc>
        <w:tc>
          <w:tcPr>
            <w:tcW w:w="844" w:type="pct"/>
            <w:tcBorders>
              <w:top w:val="single" w:sz="4" w:space="0" w:color="auto"/>
              <w:left w:val="single" w:sz="4" w:space="0" w:color="auto"/>
              <w:bottom w:val="single" w:sz="4" w:space="0" w:color="auto"/>
              <w:right w:val="single" w:sz="4" w:space="0" w:color="auto"/>
            </w:tcBorders>
          </w:tcPr>
          <w:p w14:paraId="4BF231B1" w14:textId="724098E2" w:rsidR="007069BC" w:rsidRPr="00C45C98" w:rsidRDefault="007069BC" w:rsidP="00C45C98">
            <w:pPr>
              <w:rPr>
                <w:color w:val="BFBFBF" w:themeColor="background1" w:themeShade="BF"/>
              </w:rPr>
            </w:pPr>
            <w:r w:rsidRPr="00C45C98">
              <w:rPr>
                <w:color w:val="BFBFBF" w:themeColor="background1" w:themeShade="BF"/>
              </w:rPr>
              <w:t>NGSO UL</w:t>
            </w:r>
          </w:p>
        </w:tc>
        <w:tc>
          <w:tcPr>
            <w:tcW w:w="854" w:type="pct"/>
            <w:tcBorders>
              <w:top w:val="single" w:sz="4" w:space="0" w:color="auto"/>
              <w:bottom w:val="single" w:sz="4" w:space="0" w:color="auto"/>
            </w:tcBorders>
          </w:tcPr>
          <w:p w14:paraId="25693935" w14:textId="5D8796EF" w:rsidR="007069BC" w:rsidRPr="00C45C98" w:rsidRDefault="007069BC" w:rsidP="00C45C98">
            <w:pPr>
              <w:rPr>
                <w:color w:val="BFBFBF" w:themeColor="background1" w:themeShade="BF"/>
              </w:rPr>
            </w:pPr>
            <w:r w:rsidRPr="00C45C98">
              <w:rPr>
                <w:color w:val="BFBFBF" w:themeColor="background1" w:themeShade="BF"/>
              </w:rPr>
              <w:t>Adj-channel</w:t>
            </w:r>
            <w:r>
              <w:rPr>
                <w:color w:val="BFBFBF" w:themeColor="background1" w:themeShade="BF"/>
              </w:rPr>
              <w:t xml:space="preserve"> /Co-channel</w:t>
            </w:r>
          </w:p>
        </w:tc>
        <w:tc>
          <w:tcPr>
            <w:tcW w:w="1837" w:type="pct"/>
            <w:vMerge w:val="restart"/>
            <w:tcBorders>
              <w:top w:val="single" w:sz="4" w:space="0" w:color="auto"/>
              <w:left w:val="single" w:sz="4" w:space="0" w:color="auto"/>
            </w:tcBorders>
            <w:vAlign w:val="center"/>
          </w:tcPr>
          <w:p w14:paraId="17E12A8A" w14:textId="1C359B12" w:rsidR="007069BC" w:rsidRPr="001124CC" w:rsidRDefault="007069BC" w:rsidP="00465F72">
            <w:pPr>
              <w:rPr>
                <w:color w:val="A6A6A6" w:themeColor="background1" w:themeShade="A6"/>
              </w:rPr>
            </w:pPr>
            <w:r>
              <w:rPr>
                <w:color w:val="A6A6A6" w:themeColor="background1" w:themeShade="A6"/>
              </w:rPr>
              <w:t>No GSO deployments are being contemplated for NTN in TN bands</w:t>
            </w:r>
          </w:p>
        </w:tc>
        <w:tc>
          <w:tcPr>
            <w:tcW w:w="579" w:type="pct"/>
            <w:vMerge w:val="restart"/>
            <w:tcBorders>
              <w:top w:val="single" w:sz="4" w:space="0" w:color="auto"/>
              <w:left w:val="single" w:sz="4" w:space="0" w:color="auto"/>
              <w:right w:val="single" w:sz="4" w:space="0" w:color="auto"/>
            </w:tcBorders>
            <w:vAlign w:val="center"/>
          </w:tcPr>
          <w:p w14:paraId="3429ADF3" w14:textId="12B2CE78" w:rsidR="007069BC" w:rsidRDefault="007069BC" w:rsidP="00465F72">
            <w:r w:rsidRPr="00C45C98">
              <w:rPr>
                <w:color w:val="BFBFBF" w:themeColor="background1" w:themeShade="BF"/>
              </w:rPr>
              <w:t>Low</w:t>
            </w:r>
          </w:p>
        </w:tc>
      </w:tr>
      <w:tr w:rsidR="00B050AC" w:rsidRPr="0058752C" w14:paraId="1221FBB6" w14:textId="77777777">
        <w:tc>
          <w:tcPr>
            <w:tcW w:w="288" w:type="pct"/>
            <w:tcBorders>
              <w:top w:val="single" w:sz="4" w:space="0" w:color="auto"/>
              <w:left w:val="single" w:sz="4" w:space="0" w:color="auto"/>
              <w:bottom w:val="single" w:sz="4" w:space="0" w:color="auto"/>
              <w:right w:val="single" w:sz="4" w:space="0" w:color="auto"/>
            </w:tcBorders>
          </w:tcPr>
          <w:p w14:paraId="64DF752E" w14:textId="70DAD4BC" w:rsidR="007069BC" w:rsidRPr="00C45C98" w:rsidRDefault="00465F72" w:rsidP="00C45C98">
            <w:pPr>
              <w:rPr>
                <w:color w:val="BFBFBF" w:themeColor="background1" w:themeShade="BF"/>
              </w:rPr>
            </w:pPr>
            <w:r>
              <w:rPr>
                <w:color w:val="BFBFBF" w:themeColor="background1" w:themeShade="BF"/>
              </w:rPr>
              <w:t>4</w:t>
            </w:r>
          </w:p>
        </w:tc>
        <w:tc>
          <w:tcPr>
            <w:tcW w:w="598" w:type="pct"/>
            <w:tcBorders>
              <w:top w:val="single" w:sz="4" w:space="0" w:color="auto"/>
              <w:left w:val="single" w:sz="4" w:space="0" w:color="auto"/>
              <w:bottom w:val="single" w:sz="4" w:space="0" w:color="auto"/>
              <w:right w:val="single" w:sz="4" w:space="0" w:color="auto"/>
            </w:tcBorders>
          </w:tcPr>
          <w:p w14:paraId="6B9F4ADD" w14:textId="0735D72C" w:rsidR="007069BC" w:rsidRPr="00C45C98" w:rsidRDefault="007069BC" w:rsidP="00C45C98">
            <w:pPr>
              <w:rPr>
                <w:color w:val="BFBFBF" w:themeColor="background1" w:themeShade="BF"/>
              </w:rPr>
            </w:pPr>
            <w:r w:rsidRPr="00C45C98">
              <w:rPr>
                <w:color w:val="BFBFBF" w:themeColor="background1" w:themeShade="BF"/>
              </w:rPr>
              <w:t>GSO DL</w:t>
            </w:r>
          </w:p>
        </w:tc>
        <w:tc>
          <w:tcPr>
            <w:tcW w:w="844" w:type="pct"/>
            <w:tcBorders>
              <w:top w:val="single" w:sz="4" w:space="0" w:color="auto"/>
              <w:left w:val="single" w:sz="4" w:space="0" w:color="auto"/>
              <w:bottom w:val="single" w:sz="4" w:space="0" w:color="auto"/>
              <w:right w:val="single" w:sz="4" w:space="0" w:color="auto"/>
            </w:tcBorders>
          </w:tcPr>
          <w:p w14:paraId="5907E25D" w14:textId="0A44B11D" w:rsidR="007069BC" w:rsidRPr="00C45C98" w:rsidRDefault="007069BC" w:rsidP="00C45C98">
            <w:pPr>
              <w:rPr>
                <w:color w:val="BFBFBF" w:themeColor="background1" w:themeShade="BF"/>
              </w:rPr>
            </w:pPr>
            <w:r w:rsidRPr="00C45C98">
              <w:rPr>
                <w:color w:val="BFBFBF" w:themeColor="background1" w:themeShade="BF"/>
              </w:rPr>
              <w:t>GSO UL</w:t>
            </w:r>
          </w:p>
        </w:tc>
        <w:tc>
          <w:tcPr>
            <w:tcW w:w="854" w:type="pct"/>
            <w:tcBorders>
              <w:top w:val="single" w:sz="4" w:space="0" w:color="auto"/>
              <w:bottom w:val="single" w:sz="4" w:space="0" w:color="auto"/>
            </w:tcBorders>
          </w:tcPr>
          <w:p w14:paraId="1E840126" w14:textId="32A59CC6" w:rsidR="007069BC" w:rsidRPr="00C45C98" w:rsidRDefault="007069BC" w:rsidP="00C45C98">
            <w:pPr>
              <w:rPr>
                <w:color w:val="BFBFBF" w:themeColor="background1" w:themeShade="BF"/>
              </w:rPr>
            </w:pPr>
            <w:r w:rsidRPr="00C45C98">
              <w:rPr>
                <w:color w:val="BFBFBF" w:themeColor="background1" w:themeShade="BF"/>
              </w:rPr>
              <w:t>Adj-channel</w:t>
            </w:r>
            <w:r>
              <w:rPr>
                <w:color w:val="BFBFBF" w:themeColor="background1" w:themeShade="BF"/>
              </w:rPr>
              <w:t xml:space="preserve"> /Co-channel</w:t>
            </w:r>
          </w:p>
        </w:tc>
        <w:tc>
          <w:tcPr>
            <w:tcW w:w="1837" w:type="pct"/>
            <w:vMerge/>
            <w:tcBorders>
              <w:left w:val="single" w:sz="4" w:space="0" w:color="auto"/>
              <w:bottom w:val="single" w:sz="4" w:space="0" w:color="auto"/>
            </w:tcBorders>
          </w:tcPr>
          <w:p w14:paraId="572E5E6B" w14:textId="12AE2A41" w:rsidR="007069BC" w:rsidRPr="001124CC" w:rsidRDefault="007069BC" w:rsidP="00C45C98">
            <w:pPr>
              <w:rPr>
                <w:color w:val="A6A6A6" w:themeColor="background1" w:themeShade="A6"/>
              </w:rPr>
            </w:pPr>
          </w:p>
        </w:tc>
        <w:tc>
          <w:tcPr>
            <w:tcW w:w="579" w:type="pct"/>
            <w:vMerge/>
            <w:tcBorders>
              <w:left w:val="single" w:sz="4" w:space="0" w:color="auto"/>
              <w:bottom w:val="single" w:sz="4" w:space="0" w:color="auto"/>
              <w:right w:val="single" w:sz="4" w:space="0" w:color="auto"/>
            </w:tcBorders>
          </w:tcPr>
          <w:p w14:paraId="28E91D9E" w14:textId="5445E86A" w:rsidR="007069BC" w:rsidRPr="001124CC" w:rsidRDefault="007069BC" w:rsidP="00C45C98">
            <w:pPr>
              <w:rPr>
                <w:color w:val="A6A6A6" w:themeColor="background1" w:themeShade="A6"/>
              </w:rPr>
            </w:pPr>
          </w:p>
        </w:tc>
      </w:tr>
      <w:tr w:rsidR="00B050AC" w:rsidRPr="0058752C" w14:paraId="19EE4E1B" w14:textId="77777777" w:rsidTr="00A2119E">
        <w:tc>
          <w:tcPr>
            <w:tcW w:w="5000" w:type="pct"/>
            <w:gridSpan w:val="6"/>
            <w:tcBorders>
              <w:top w:val="single" w:sz="4" w:space="0" w:color="auto"/>
              <w:left w:val="single" w:sz="4" w:space="0" w:color="auto"/>
              <w:bottom w:val="single" w:sz="4" w:space="0" w:color="auto"/>
              <w:right w:val="single" w:sz="4" w:space="0" w:color="auto"/>
            </w:tcBorders>
          </w:tcPr>
          <w:p w14:paraId="612E2E26" w14:textId="77777777" w:rsidR="00C45C98" w:rsidRDefault="00C45C98" w:rsidP="00C45C98">
            <w:pPr>
              <w:rPr>
                <w:color w:val="000000" w:themeColor="text1"/>
              </w:rPr>
            </w:pPr>
            <w:r w:rsidRPr="00C45C98">
              <w:rPr>
                <w:color w:val="000000" w:themeColor="text1"/>
              </w:rPr>
              <w:t>DL to DL – Do two and leverage the results</w:t>
            </w:r>
            <w:r>
              <w:rPr>
                <w:color w:val="000000" w:themeColor="text1"/>
              </w:rPr>
              <w:t xml:space="preserve"> of those two</w:t>
            </w:r>
          </w:p>
          <w:p w14:paraId="43AD3F2C" w14:textId="3D34BD83" w:rsidR="009E7230" w:rsidRDefault="009E7230" w:rsidP="009E7230">
            <w:pPr>
              <w:pStyle w:val="ListParagraph"/>
              <w:numPr>
                <w:ilvl w:val="0"/>
                <w:numId w:val="16"/>
              </w:numPr>
              <w:rPr>
                <w:color w:val="000000" w:themeColor="text1"/>
              </w:rPr>
            </w:pPr>
            <w:r>
              <w:rPr>
                <w:color w:val="000000" w:themeColor="text1"/>
              </w:rPr>
              <w:t>Adj-channel assessment for the same geographic area (UEs placed in the same spot beam)</w:t>
            </w:r>
          </w:p>
          <w:p w14:paraId="1321FCDC" w14:textId="7BA6C6CC" w:rsidR="009E7230" w:rsidRPr="009E7230" w:rsidRDefault="009E7230" w:rsidP="009E7230">
            <w:pPr>
              <w:pStyle w:val="ListParagraph"/>
              <w:numPr>
                <w:ilvl w:val="0"/>
                <w:numId w:val="16"/>
              </w:numPr>
              <w:rPr>
                <w:color w:val="000000" w:themeColor="text1"/>
              </w:rPr>
            </w:pPr>
            <w:r>
              <w:rPr>
                <w:color w:val="000000" w:themeColor="text1"/>
              </w:rPr>
              <w:t>Co-channel assessment for different geographic area (UEs placed with non-adjacent spot beams)</w:t>
            </w:r>
          </w:p>
        </w:tc>
      </w:tr>
      <w:tr w:rsidR="00B050AC" w:rsidRPr="0058752C" w14:paraId="300D2B57" w14:textId="77777777">
        <w:tc>
          <w:tcPr>
            <w:tcW w:w="288" w:type="pct"/>
            <w:tcBorders>
              <w:top w:val="single" w:sz="4" w:space="0" w:color="auto"/>
              <w:left w:val="single" w:sz="4" w:space="0" w:color="auto"/>
              <w:bottom w:val="single" w:sz="4" w:space="0" w:color="auto"/>
              <w:right w:val="single" w:sz="4" w:space="0" w:color="auto"/>
            </w:tcBorders>
          </w:tcPr>
          <w:p w14:paraId="21A6F95F" w14:textId="690331EC" w:rsidR="007069BC" w:rsidRPr="001124CC" w:rsidRDefault="00465F72" w:rsidP="00C45C98">
            <w:pPr>
              <w:rPr>
                <w:color w:val="A6A6A6" w:themeColor="background1" w:themeShade="A6"/>
              </w:rPr>
            </w:pPr>
            <w:r>
              <w:t>5</w:t>
            </w:r>
          </w:p>
        </w:tc>
        <w:tc>
          <w:tcPr>
            <w:tcW w:w="598" w:type="pct"/>
            <w:tcBorders>
              <w:top w:val="single" w:sz="4" w:space="0" w:color="auto"/>
              <w:left w:val="single" w:sz="4" w:space="0" w:color="auto"/>
              <w:bottom w:val="single" w:sz="4" w:space="0" w:color="auto"/>
              <w:right w:val="single" w:sz="4" w:space="0" w:color="auto"/>
            </w:tcBorders>
          </w:tcPr>
          <w:p w14:paraId="1DB96331" w14:textId="252DBC33" w:rsidR="007069BC" w:rsidRPr="001124CC" w:rsidRDefault="007069BC" w:rsidP="00C45C98">
            <w:pPr>
              <w:rPr>
                <w:color w:val="A6A6A6" w:themeColor="background1" w:themeShade="A6"/>
              </w:rPr>
            </w:pPr>
            <w:r>
              <w:t>NGSO DL</w:t>
            </w:r>
          </w:p>
        </w:tc>
        <w:tc>
          <w:tcPr>
            <w:tcW w:w="844" w:type="pct"/>
            <w:tcBorders>
              <w:top w:val="single" w:sz="4" w:space="0" w:color="auto"/>
              <w:left w:val="single" w:sz="4" w:space="0" w:color="auto"/>
              <w:bottom w:val="single" w:sz="4" w:space="0" w:color="auto"/>
              <w:right w:val="single" w:sz="4" w:space="0" w:color="auto"/>
            </w:tcBorders>
          </w:tcPr>
          <w:p w14:paraId="6C1F12AF" w14:textId="6699C558" w:rsidR="007069BC" w:rsidRPr="001124CC" w:rsidRDefault="007069BC" w:rsidP="00C45C98">
            <w:pPr>
              <w:rPr>
                <w:color w:val="A6A6A6" w:themeColor="background1" w:themeShade="A6"/>
              </w:rPr>
            </w:pPr>
            <w:r>
              <w:t xml:space="preserve">GSO </w:t>
            </w:r>
            <w:r w:rsidRPr="0058752C">
              <w:t>DL</w:t>
            </w:r>
          </w:p>
        </w:tc>
        <w:tc>
          <w:tcPr>
            <w:tcW w:w="854" w:type="pct"/>
            <w:tcBorders>
              <w:top w:val="single" w:sz="4" w:space="0" w:color="auto"/>
              <w:bottom w:val="single" w:sz="4" w:space="0" w:color="auto"/>
            </w:tcBorders>
          </w:tcPr>
          <w:p w14:paraId="7F1CB324" w14:textId="03412093" w:rsidR="007069BC" w:rsidRPr="001124CC" w:rsidRDefault="007069BC" w:rsidP="00C45C98">
            <w:pPr>
              <w:rPr>
                <w:color w:val="A6A6A6" w:themeColor="background1" w:themeShade="A6"/>
              </w:rPr>
            </w:pPr>
            <w:r>
              <w:t xml:space="preserve">Adj-channel / </w:t>
            </w:r>
            <w:r w:rsidRPr="00173EE7">
              <w:rPr>
                <w:color w:val="595959" w:themeColor="text1" w:themeTint="A6"/>
              </w:rPr>
              <w:t>Co-channel</w:t>
            </w:r>
          </w:p>
        </w:tc>
        <w:tc>
          <w:tcPr>
            <w:tcW w:w="1837" w:type="pct"/>
            <w:vMerge w:val="restart"/>
            <w:tcBorders>
              <w:top w:val="single" w:sz="4" w:space="0" w:color="auto"/>
              <w:left w:val="single" w:sz="4" w:space="0" w:color="auto"/>
            </w:tcBorders>
          </w:tcPr>
          <w:p w14:paraId="33603B57" w14:textId="039EE091" w:rsidR="007069BC" w:rsidRPr="007069BC" w:rsidRDefault="007069BC" w:rsidP="00C45C98">
            <w:pPr>
              <w:rPr>
                <w:color w:val="000000" w:themeColor="text1"/>
              </w:rPr>
            </w:pPr>
            <w:r>
              <w:rPr>
                <w:color w:val="000000" w:themeColor="text1"/>
              </w:rPr>
              <w:t xml:space="preserve">With NTN </w:t>
            </w:r>
            <w:r w:rsidR="00465F72">
              <w:rPr>
                <w:color w:val="000000" w:themeColor="text1"/>
              </w:rPr>
              <w:t>i</w:t>
            </w:r>
            <w:r>
              <w:rPr>
                <w:color w:val="000000" w:themeColor="text1"/>
              </w:rPr>
              <w:t>n TN bands, there is a possibility of NGSO deployments impacting the downlink</w:t>
            </w:r>
            <w:r w:rsidR="00465F72">
              <w:rPr>
                <w:color w:val="000000" w:themeColor="text1"/>
              </w:rPr>
              <w:t xml:space="preserve"> in the MSS band with primary allocation</w:t>
            </w:r>
            <w:r w:rsidR="00173EE7">
              <w:rPr>
                <w:color w:val="000000" w:themeColor="text1"/>
              </w:rPr>
              <w:t>; authorization of existing MSS spectrum band across multiple operators</w:t>
            </w:r>
          </w:p>
        </w:tc>
        <w:tc>
          <w:tcPr>
            <w:tcW w:w="579" w:type="pct"/>
            <w:vMerge w:val="restart"/>
            <w:tcBorders>
              <w:top w:val="single" w:sz="4" w:space="0" w:color="auto"/>
              <w:left w:val="single" w:sz="4" w:space="0" w:color="auto"/>
              <w:right w:val="single" w:sz="4" w:space="0" w:color="auto"/>
            </w:tcBorders>
          </w:tcPr>
          <w:p w14:paraId="0DD1433D" w14:textId="75A63BA6" w:rsidR="007069BC" w:rsidRPr="001124CC" w:rsidRDefault="007069BC" w:rsidP="00C45C98">
            <w:pPr>
              <w:rPr>
                <w:color w:val="A6A6A6" w:themeColor="background1" w:themeShade="A6"/>
              </w:rPr>
            </w:pPr>
            <w:r>
              <w:t>High /Med</w:t>
            </w:r>
          </w:p>
        </w:tc>
      </w:tr>
      <w:tr w:rsidR="00B050AC" w:rsidRPr="0058752C" w14:paraId="02848060" w14:textId="77777777">
        <w:tc>
          <w:tcPr>
            <w:tcW w:w="288" w:type="pct"/>
            <w:tcBorders>
              <w:top w:val="single" w:sz="4" w:space="0" w:color="auto"/>
              <w:left w:val="single" w:sz="4" w:space="0" w:color="auto"/>
              <w:bottom w:val="single" w:sz="4" w:space="0" w:color="auto"/>
              <w:right w:val="single" w:sz="4" w:space="0" w:color="auto"/>
            </w:tcBorders>
          </w:tcPr>
          <w:p w14:paraId="675373B1" w14:textId="0764692F" w:rsidR="007069BC" w:rsidRPr="001124CC" w:rsidRDefault="00465F72" w:rsidP="00C45C98">
            <w:pPr>
              <w:rPr>
                <w:color w:val="A6A6A6" w:themeColor="background1" w:themeShade="A6"/>
              </w:rPr>
            </w:pPr>
            <w:r>
              <w:rPr>
                <w:color w:val="000000" w:themeColor="text1"/>
              </w:rPr>
              <w:t>6</w:t>
            </w:r>
          </w:p>
        </w:tc>
        <w:tc>
          <w:tcPr>
            <w:tcW w:w="598" w:type="pct"/>
            <w:tcBorders>
              <w:top w:val="single" w:sz="4" w:space="0" w:color="auto"/>
              <w:left w:val="single" w:sz="4" w:space="0" w:color="auto"/>
              <w:bottom w:val="single" w:sz="4" w:space="0" w:color="auto"/>
              <w:right w:val="single" w:sz="4" w:space="0" w:color="auto"/>
            </w:tcBorders>
          </w:tcPr>
          <w:p w14:paraId="078A395A" w14:textId="13C3CAE2" w:rsidR="007069BC" w:rsidRPr="001124CC" w:rsidRDefault="007069BC" w:rsidP="00C45C98">
            <w:pPr>
              <w:rPr>
                <w:color w:val="A6A6A6" w:themeColor="background1" w:themeShade="A6"/>
              </w:rPr>
            </w:pPr>
            <w:r>
              <w:t>NGSO DL</w:t>
            </w:r>
          </w:p>
        </w:tc>
        <w:tc>
          <w:tcPr>
            <w:tcW w:w="844" w:type="pct"/>
            <w:tcBorders>
              <w:top w:val="single" w:sz="4" w:space="0" w:color="auto"/>
              <w:left w:val="single" w:sz="4" w:space="0" w:color="auto"/>
              <w:bottom w:val="single" w:sz="4" w:space="0" w:color="auto"/>
              <w:right w:val="single" w:sz="4" w:space="0" w:color="auto"/>
            </w:tcBorders>
          </w:tcPr>
          <w:p w14:paraId="5CC6E253" w14:textId="51E68745" w:rsidR="007069BC" w:rsidRPr="001124CC" w:rsidRDefault="007069BC" w:rsidP="00C45C98">
            <w:pPr>
              <w:rPr>
                <w:color w:val="A6A6A6" w:themeColor="background1" w:themeShade="A6"/>
              </w:rPr>
            </w:pPr>
            <w:r>
              <w:t>NGSO DL</w:t>
            </w:r>
          </w:p>
        </w:tc>
        <w:tc>
          <w:tcPr>
            <w:tcW w:w="854" w:type="pct"/>
            <w:tcBorders>
              <w:top w:val="single" w:sz="4" w:space="0" w:color="auto"/>
              <w:bottom w:val="single" w:sz="4" w:space="0" w:color="auto"/>
            </w:tcBorders>
          </w:tcPr>
          <w:p w14:paraId="54E55F92" w14:textId="5F944C44" w:rsidR="007069BC" w:rsidRPr="001124CC" w:rsidRDefault="007069BC" w:rsidP="00C45C98">
            <w:pPr>
              <w:rPr>
                <w:color w:val="A6A6A6" w:themeColor="background1" w:themeShade="A6"/>
              </w:rPr>
            </w:pPr>
            <w:r>
              <w:t xml:space="preserve">Adj-channel / </w:t>
            </w:r>
            <w:r w:rsidRPr="00173EE7">
              <w:rPr>
                <w:color w:val="595959" w:themeColor="text1" w:themeTint="A6"/>
              </w:rPr>
              <w:t>Co-channel</w:t>
            </w:r>
          </w:p>
        </w:tc>
        <w:tc>
          <w:tcPr>
            <w:tcW w:w="1837" w:type="pct"/>
            <w:vMerge/>
            <w:tcBorders>
              <w:left w:val="single" w:sz="4" w:space="0" w:color="auto"/>
              <w:bottom w:val="single" w:sz="4" w:space="0" w:color="auto"/>
            </w:tcBorders>
          </w:tcPr>
          <w:p w14:paraId="7F0A2DC0" w14:textId="77777777" w:rsidR="007069BC" w:rsidRPr="001124CC" w:rsidRDefault="007069BC" w:rsidP="00C45C98">
            <w:pPr>
              <w:rPr>
                <w:color w:val="A6A6A6" w:themeColor="background1" w:themeShade="A6"/>
              </w:rPr>
            </w:pPr>
          </w:p>
        </w:tc>
        <w:tc>
          <w:tcPr>
            <w:tcW w:w="579" w:type="pct"/>
            <w:vMerge/>
            <w:tcBorders>
              <w:left w:val="single" w:sz="4" w:space="0" w:color="auto"/>
              <w:bottom w:val="single" w:sz="4" w:space="0" w:color="auto"/>
              <w:right w:val="single" w:sz="4" w:space="0" w:color="auto"/>
            </w:tcBorders>
          </w:tcPr>
          <w:p w14:paraId="448A2399" w14:textId="3A7CDD92" w:rsidR="007069BC" w:rsidRPr="001124CC" w:rsidRDefault="007069BC" w:rsidP="00C45C98">
            <w:pPr>
              <w:rPr>
                <w:color w:val="A6A6A6" w:themeColor="background1" w:themeShade="A6"/>
              </w:rPr>
            </w:pPr>
          </w:p>
        </w:tc>
      </w:tr>
      <w:tr w:rsidR="00B050AC" w:rsidRPr="0058752C" w14:paraId="051DE39F" w14:textId="77777777" w:rsidTr="00465F72">
        <w:tc>
          <w:tcPr>
            <w:tcW w:w="288" w:type="pct"/>
            <w:tcBorders>
              <w:top w:val="single" w:sz="4" w:space="0" w:color="auto"/>
              <w:left w:val="single" w:sz="4" w:space="0" w:color="auto"/>
              <w:bottom w:val="single" w:sz="4" w:space="0" w:color="auto"/>
              <w:right w:val="single" w:sz="4" w:space="0" w:color="auto"/>
            </w:tcBorders>
          </w:tcPr>
          <w:p w14:paraId="45889993" w14:textId="2384A4ED" w:rsidR="00651C5E" w:rsidRPr="001124CC" w:rsidRDefault="00465F72" w:rsidP="00C45C98">
            <w:pPr>
              <w:rPr>
                <w:color w:val="A6A6A6" w:themeColor="background1" w:themeShade="A6"/>
              </w:rPr>
            </w:pPr>
            <w:r>
              <w:rPr>
                <w:color w:val="A6A6A6" w:themeColor="background1" w:themeShade="A6"/>
              </w:rPr>
              <w:t>7</w:t>
            </w:r>
          </w:p>
        </w:tc>
        <w:tc>
          <w:tcPr>
            <w:tcW w:w="598" w:type="pct"/>
            <w:tcBorders>
              <w:top w:val="single" w:sz="4" w:space="0" w:color="auto"/>
              <w:left w:val="single" w:sz="4" w:space="0" w:color="auto"/>
              <w:bottom w:val="single" w:sz="4" w:space="0" w:color="auto"/>
              <w:right w:val="single" w:sz="4" w:space="0" w:color="auto"/>
            </w:tcBorders>
          </w:tcPr>
          <w:p w14:paraId="24786E27" w14:textId="385DFE56" w:rsidR="00651C5E" w:rsidRPr="001124CC" w:rsidRDefault="00651C5E" w:rsidP="00C45C98">
            <w:pPr>
              <w:rPr>
                <w:color w:val="A6A6A6" w:themeColor="background1" w:themeShade="A6"/>
              </w:rPr>
            </w:pPr>
            <w:r>
              <w:rPr>
                <w:color w:val="A6A6A6" w:themeColor="background1" w:themeShade="A6"/>
              </w:rPr>
              <w:t>GSO DL</w:t>
            </w:r>
          </w:p>
        </w:tc>
        <w:tc>
          <w:tcPr>
            <w:tcW w:w="844" w:type="pct"/>
            <w:tcBorders>
              <w:top w:val="single" w:sz="4" w:space="0" w:color="auto"/>
              <w:left w:val="single" w:sz="4" w:space="0" w:color="auto"/>
              <w:bottom w:val="single" w:sz="4" w:space="0" w:color="auto"/>
              <w:right w:val="single" w:sz="4" w:space="0" w:color="auto"/>
            </w:tcBorders>
          </w:tcPr>
          <w:p w14:paraId="3B26882A" w14:textId="1BAE4549" w:rsidR="00651C5E" w:rsidRPr="001124CC" w:rsidRDefault="00651C5E" w:rsidP="00C45C98">
            <w:pPr>
              <w:rPr>
                <w:color w:val="A6A6A6" w:themeColor="background1" w:themeShade="A6"/>
              </w:rPr>
            </w:pPr>
            <w:r w:rsidRPr="008D2FA9">
              <w:rPr>
                <w:color w:val="A6A6A6" w:themeColor="background1" w:themeShade="A6"/>
              </w:rPr>
              <w:t>NGSO DL</w:t>
            </w:r>
          </w:p>
        </w:tc>
        <w:tc>
          <w:tcPr>
            <w:tcW w:w="854" w:type="pct"/>
            <w:tcBorders>
              <w:top w:val="single" w:sz="4" w:space="0" w:color="auto"/>
              <w:bottom w:val="single" w:sz="4" w:space="0" w:color="auto"/>
            </w:tcBorders>
          </w:tcPr>
          <w:p w14:paraId="50427D5C" w14:textId="07A4B3F3" w:rsidR="00651C5E" w:rsidRPr="001124CC" w:rsidRDefault="00651C5E" w:rsidP="00C45C98">
            <w:pPr>
              <w:rPr>
                <w:color w:val="A6A6A6" w:themeColor="background1" w:themeShade="A6"/>
              </w:rPr>
            </w:pPr>
            <w:r w:rsidRPr="008D2FA9">
              <w:rPr>
                <w:color w:val="A6A6A6" w:themeColor="background1" w:themeShade="A6"/>
              </w:rPr>
              <w:t>Adj-channel</w:t>
            </w:r>
          </w:p>
        </w:tc>
        <w:tc>
          <w:tcPr>
            <w:tcW w:w="1837" w:type="pct"/>
            <w:vMerge w:val="restart"/>
            <w:tcBorders>
              <w:top w:val="single" w:sz="4" w:space="0" w:color="auto"/>
              <w:left w:val="single" w:sz="4" w:space="0" w:color="auto"/>
              <w:bottom w:val="single" w:sz="4" w:space="0" w:color="auto"/>
              <w:right w:val="single" w:sz="4" w:space="0" w:color="auto"/>
            </w:tcBorders>
            <w:vAlign w:val="center"/>
          </w:tcPr>
          <w:p w14:paraId="4924ED77" w14:textId="549E6B5D" w:rsidR="00651C5E" w:rsidRPr="001124CC" w:rsidRDefault="00651C5E" w:rsidP="00465F72">
            <w:pPr>
              <w:rPr>
                <w:color w:val="A6A6A6" w:themeColor="background1" w:themeShade="A6"/>
              </w:rPr>
            </w:pPr>
            <w:r>
              <w:rPr>
                <w:color w:val="A6A6A6" w:themeColor="background1" w:themeShade="A6"/>
              </w:rPr>
              <w:t>Leverage results of #1 and #9</w:t>
            </w:r>
          </w:p>
        </w:tc>
        <w:tc>
          <w:tcPr>
            <w:tcW w:w="579" w:type="pct"/>
            <w:vMerge w:val="restart"/>
            <w:tcBorders>
              <w:top w:val="single" w:sz="4" w:space="0" w:color="auto"/>
              <w:left w:val="single" w:sz="4" w:space="0" w:color="auto"/>
              <w:right w:val="single" w:sz="4" w:space="0" w:color="auto"/>
            </w:tcBorders>
            <w:vAlign w:val="center"/>
          </w:tcPr>
          <w:p w14:paraId="28B6BA82" w14:textId="7F86A20F" w:rsidR="00651C5E" w:rsidRPr="001124CC" w:rsidRDefault="00651C5E" w:rsidP="00465F72">
            <w:pPr>
              <w:rPr>
                <w:color w:val="A6A6A6" w:themeColor="background1" w:themeShade="A6"/>
              </w:rPr>
            </w:pPr>
            <w:r>
              <w:rPr>
                <w:color w:val="A6A6A6" w:themeColor="background1" w:themeShade="A6"/>
              </w:rPr>
              <w:t>Low</w:t>
            </w:r>
          </w:p>
        </w:tc>
      </w:tr>
      <w:tr w:rsidR="0038321F" w:rsidRPr="0058752C" w14:paraId="1FDB0D39" w14:textId="77777777" w:rsidTr="00651C5E">
        <w:tc>
          <w:tcPr>
            <w:tcW w:w="288" w:type="pct"/>
            <w:tcBorders>
              <w:top w:val="single" w:sz="4" w:space="0" w:color="auto"/>
              <w:left w:val="single" w:sz="4" w:space="0" w:color="auto"/>
              <w:bottom w:val="single" w:sz="4" w:space="0" w:color="auto"/>
              <w:right w:val="single" w:sz="4" w:space="0" w:color="auto"/>
            </w:tcBorders>
          </w:tcPr>
          <w:p w14:paraId="6E534131" w14:textId="52905AFA" w:rsidR="00651C5E" w:rsidRPr="001124CC" w:rsidRDefault="00465F72" w:rsidP="00C45C98">
            <w:pPr>
              <w:rPr>
                <w:color w:val="A6A6A6" w:themeColor="background1" w:themeShade="A6"/>
              </w:rPr>
            </w:pPr>
            <w:r>
              <w:rPr>
                <w:color w:val="BFBFBF" w:themeColor="background1" w:themeShade="BF"/>
              </w:rPr>
              <w:t>8</w:t>
            </w:r>
          </w:p>
        </w:tc>
        <w:tc>
          <w:tcPr>
            <w:tcW w:w="598" w:type="pct"/>
            <w:tcBorders>
              <w:top w:val="single" w:sz="4" w:space="0" w:color="auto"/>
              <w:left w:val="single" w:sz="4" w:space="0" w:color="auto"/>
              <w:bottom w:val="single" w:sz="4" w:space="0" w:color="auto"/>
              <w:right w:val="single" w:sz="4" w:space="0" w:color="auto"/>
            </w:tcBorders>
          </w:tcPr>
          <w:p w14:paraId="0AF8F8D4" w14:textId="4D32E4B7" w:rsidR="00651C5E" w:rsidRPr="001124CC" w:rsidRDefault="00651C5E" w:rsidP="00C45C98">
            <w:pPr>
              <w:rPr>
                <w:color w:val="A6A6A6" w:themeColor="background1" w:themeShade="A6"/>
              </w:rPr>
            </w:pPr>
            <w:r w:rsidRPr="008D2FA9">
              <w:rPr>
                <w:color w:val="A6A6A6" w:themeColor="background1" w:themeShade="A6"/>
              </w:rPr>
              <w:t>GSO DL</w:t>
            </w:r>
          </w:p>
        </w:tc>
        <w:tc>
          <w:tcPr>
            <w:tcW w:w="844" w:type="pct"/>
            <w:tcBorders>
              <w:top w:val="single" w:sz="4" w:space="0" w:color="auto"/>
              <w:left w:val="single" w:sz="4" w:space="0" w:color="auto"/>
              <w:bottom w:val="single" w:sz="4" w:space="0" w:color="auto"/>
              <w:right w:val="single" w:sz="4" w:space="0" w:color="auto"/>
            </w:tcBorders>
          </w:tcPr>
          <w:p w14:paraId="0C6E9271" w14:textId="347D2064" w:rsidR="00651C5E" w:rsidRPr="001124CC" w:rsidRDefault="00651C5E" w:rsidP="00C45C98">
            <w:pPr>
              <w:rPr>
                <w:color w:val="A6A6A6" w:themeColor="background1" w:themeShade="A6"/>
              </w:rPr>
            </w:pPr>
            <w:r w:rsidRPr="008D2FA9">
              <w:rPr>
                <w:color w:val="A6A6A6" w:themeColor="background1" w:themeShade="A6"/>
              </w:rPr>
              <w:t>GSO DL</w:t>
            </w:r>
          </w:p>
        </w:tc>
        <w:tc>
          <w:tcPr>
            <w:tcW w:w="854" w:type="pct"/>
            <w:tcBorders>
              <w:top w:val="single" w:sz="4" w:space="0" w:color="auto"/>
              <w:bottom w:val="single" w:sz="4" w:space="0" w:color="auto"/>
            </w:tcBorders>
          </w:tcPr>
          <w:p w14:paraId="08F4C016" w14:textId="3F5062FC" w:rsidR="00651C5E" w:rsidRPr="001124CC" w:rsidRDefault="00651C5E" w:rsidP="00C45C98">
            <w:pPr>
              <w:rPr>
                <w:color w:val="A6A6A6" w:themeColor="background1" w:themeShade="A6"/>
              </w:rPr>
            </w:pPr>
            <w:r w:rsidRPr="008D2FA9">
              <w:rPr>
                <w:color w:val="A6A6A6" w:themeColor="background1" w:themeShade="A6"/>
              </w:rPr>
              <w:t>Adj-channel</w:t>
            </w:r>
          </w:p>
        </w:tc>
        <w:tc>
          <w:tcPr>
            <w:tcW w:w="1837" w:type="pct"/>
            <w:vMerge/>
            <w:tcBorders>
              <w:left w:val="single" w:sz="4" w:space="0" w:color="auto"/>
              <w:bottom w:val="single" w:sz="4" w:space="0" w:color="auto"/>
              <w:right w:val="single" w:sz="4" w:space="0" w:color="auto"/>
            </w:tcBorders>
          </w:tcPr>
          <w:p w14:paraId="4AD2A355" w14:textId="77777777" w:rsidR="00651C5E" w:rsidRPr="001124CC" w:rsidRDefault="00651C5E" w:rsidP="00C45C98">
            <w:pPr>
              <w:rPr>
                <w:color w:val="A6A6A6" w:themeColor="background1" w:themeShade="A6"/>
              </w:rPr>
            </w:pPr>
          </w:p>
        </w:tc>
        <w:tc>
          <w:tcPr>
            <w:tcW w:w="579" w:type="pct"/>
            <w:vMerge/>
            <w:tcBorders>
              <w:left w:val="single" w:sz="4" w:space="0" w:color="auto"/>
              <w:bottom w:val="single" w:sz="4" w:space="0" w:color="auto"/>
              <w:right w:val="single" w:sz="4" w:space="0" w:color="auto"/>
            </w:tcBorders>
          </w:tcPr>
          <w:p w14:paraId="0DD0D72A" w14:textId="2E92FC8B" w:rsidR="00651C5E" w:rsidRPr="001124CC" w:rsidRDefault="00651C5E" w:rsidP="00C45C98">
            <w:pPr>
              <w:rPr>
                <w:color w:val="A6A6A6" w:themeColor="background1" w:themeShade="A6"/>
              </w:rPr>
            </w:pPr>
          </w:p>
        </w:tc>
      </w:tr>
      <w:tr w:rsidR="00B050AC" w:rsidRPr="0058752C" w14:paraId="0A7F3DA9" w14:textId="77777777" w:rsidTr="001124CC">
        <w:tc>
          <w:tcPr>
            <w:tcW w:w="5000" w:type="pct"/>
            <w:gridSpan w:val="6"/>
            <w:tcBorders>
              <w:top w:val="single" w:sz="4" w:space="0" w:color="auto"/>
              <w:left w:val="single" w:sz="4" w:space="0" w:color="auto"/>
              <w:bottom w:val="single" w:sz="4" w:space="0" w:color="auto"/>
              <w:right w:val="single" w:sz="4" w:space="0" w:color="auto"/>
            </w:tcBorders>
          </w:tcPr>
          <w:p w14:paraId="74DCEAC3" w14:textId="547DC74E" w:rsidR="00C45C98" w:rsidRDefault="00C45C98" w:rsidP="00C45C98">
            <w:pPr>
              <w:rPr>
                <w:color w:val="000000" w:themeColor="text1"/>
              </w:rPr>
            </w:pPr>
            <w:r w:rsidRPr="00C45C98">
              <w:rPr>
                <w:color w:val="000000" w:themeColor="text1"/>
              </w:rPr>
              <w:t xml:space="preserve">(UL to DL) </w:t>
            </w:r>
            <w:r w:rsidR="00DF544F">
              <w:rPr>
                <w:color w:val="000000" w:themeColor="text1"/>
              </w:rPr>
              <w:t xml:space="preserve">Same as </w:t>
            </w:r>
            <w:r w:rsidRPr="00C45C98">
              <w:rPr>
                <w:color w:val="000000" w:themeColor="text1"/>
              </w:rPr>
              <w:t xml:space="preserve">UE-UE </w:t>
            </w:r>
            <w:r w:rsidR="00DF544F">
              <w:rPr>
                <w:color w:val="000000" w:themeColor="text1"/>
              </w:rPr>
              <w:t xml:space="preserve">spurious emissions </w:t>
            </w:r>
            <w:r w:rsidRPr="00C45C98">
              <w:rPr>
                <w:color w:val="000000" w:themeColor="text1"/>
              </w:rPr>
              <w:t>co-existence</w:t>
            </w:r>
            <w:r w:rsidR="00DF544F">
              <w:rPr>
                <w:color w:val="000000" w:themeColor="text1"/>
              </w:rPr>
              <w:t>:</w:t>
            </w:r>
          </w:p>
          <w:p w14:paraId="75E74FB5" w14:textId="0BB6720C" w:rsidR="00C45C98" w:rsidRDefault="00C45C98" w:rsidP="00C45C98">
            <w:pPr>
              <w:pStyle w:val="ListParagraph"/>
              <w:numPr>
                <w:ilvl w:val="0"/>
                <w:numId w:val="16"/>
              </w:numPr>
              <w:rPr>
                <w:color w:val="000000" w:themeColor="text1"/>
              </w:rPr>
            </w:pPr>
            <w:r>
              <w:rPr>
                <w:color w:val="000000" w:themeColor="text1"/>
              </w:rPr>
              <w:t>Use Monte-Carlo method to determine acceptable distance</w:t>
            </w:r>
          </w:p>
          <w:p w14:paraId="1B7C4C13" w14:textId="1E91C734" w:rsidR="00C45C98" w:rsidRPr="00C45C98" w:rsidRDefault="00C45C98" w:rsidP="00C45C98">
            <w:pPr>
              <w:pStyle w:val="ListParagraph"/>
              <w:numPr>
                <w:ilvl w:val="0"/>
                <w:numId w:val="16"/>
              </w:numPr>
              <w:rPr>
                <w:color w:val="000000" w:themeColor="text1"/>
              </w:rPr>
            </w:pPr>
            <w:r>
              <w:rPr>
                <w:color w:val="000000" w:themeColor="text1"/>
              </w:rPr>
              <w:t xml:space="preserve">Co-channel </w:t>
            </w:r>
            <w:r w:rsidR="00651C5E">
              <w:rPr>
                <w:color w:val="000000" w:themeColor="text1"/>
              </w:rPr>
              <w:t>deployment not likely</w:t>
            </w:r>
            <w:r>
              <w:rPr>
                <w:color w:val="000000" w:themeColor="text1"/>
              </w:rPr>
              <w:t xml:space="preserve"> in the same geographic </w:t>
            </w:r>
            <w:proofErr w:type="gramStart"/>
            <w:r>
              <w:rPr>
                <w:color w:val="000000" w:themeColor="text1"/>
              </w:rPr>
              <w:t>area ;</w:t>
            </w:r>
            <w:proofErr w:type="gramEnd"/>
            <w:r>
              <w:rPr>
                <w:color w:val="000000" w:themeColor="text1"/>
              </w:rPr>
              <w:t xml:space="preserve"> </w:t>
            </w:r>
            <w:r w:rsidR="00651C5E">
              <w:rPr>
                <w:color w:val="000000" w:themeColor="text1"/>
              </w:rPr>
              <w:t>border separation distance can be evaluated</w:t>
            </w:r>
            <w:r w:rsidR="00E56100">
              <w:rPr>
                <w:color w:val="000000" w:themeColor="text1"/>
              </w:rPr>
              <w:t xml:space="preserve"> if there is interest</w:t>
            </w:r>
          </w:p>
        </w:tc>
      </w:tr>
      <w:tr w:rsidR="00994F3D" w:rsidRPr="0058752C" w14:paraId="298497C8" w14:textId="77777777" w:rsidTr="00465F72">
        <w:tc>
          <w:tcPr>
            <w:tcW w:w="288" w:type="pct"/>
            <w:tcBorders>
              <w:top w:val="single" w:sz="4" w:space="0" w:color="auto"/>
              <w:left w:val="single" w:sz="4" w:space="0" w:color="auto"/>
              <w:bottom w:val="single" w:sz="4" w:space="0" w:color="auto"/>
              <w:right w:val="single" w:sz="4" w:space="0" w:color="auto"/>
            </w:tcBorders>
          </w:tcPr>
          <w:p w14:paraId="21DCF004" w14:textId="7F0A8B17" w:rsidR="00465F72" w:rsidRPr="001124CC" w:rsidRDefault="00465F72" w:rsidP="00C45C98">
            <w:pPr>
              <w:rPr>
                <w:color w:val="A6A6A6" w:themeColor="background1" w:themeShade="A6"/>
              </w:rPr>
            </w:pPr>
            <w:r>
              <w:rPr>
                <w:color w:val="A6A6A6" w:themeColor="background1" w:themeShade="A6"/>
              </w:rPr>
              <w:t>9</w:t>
            </w:r>
          </w:p>
        </w:tc>
        <w:tc>
          <w:tcPr>
            <w:tcW w:w="598" w:type="pct"/>
            <w:tcBorders>
              <w:top w:val="single" w:sz="4" w:space="0" w:color="auto"/>
              <w:left w:val="single" w:sz="4" w:space="0" w:color="auto"/>
              <w:bottom w:val="single" w:sz="4" w:space="0" w:color="auto"/>
              <w:right w:val="single" w:sz="4" w:space="0" w:color="auto"/>
            </w:tcBorders>
          </w:tcPr>
          <w:p w14:paraId="33F07B22" w14:textId="160E0224" w:rsidR="00465F72" w:rsidRPr="001124CC" w:rsidRDefault="00465F72" w:rsidP="00C45C98">
            <w:pPr>
              <w:rPr>
                <w:color w:val="A6A6A6" w:themeColor="background1" w:themeShade="A6"/>
              </w:rPr>
            </w:pPr>
            <w:r w:rsidRPr="008D2FA9">
              <w:rPr>
                <w:color w:val="A6A6A6" w:themeColor="background1" w:themeShade="A6"/>
              </w:rPr>
              <w:t>NGSO UL</w:t>
            </w:r>
          </w:p>
        </w:tc>
        <w:tc>
          <w:tcPr>
            <w:tcW w:w="844" w:type="pct"/>
            <w:tcBorders>
              <w:top w:val="single" w:sz="4" w:space="0" w:color="auto"/>
              <w:left w:val="single" w:sz="4" w:space="0" w:color="auto"/>
              <w:bottom w:val="single" w:sz="4" w:space="0" w:color="auto"/>
              <w:right w:val="single" w:sz="4" w:space="0" w:color="auto"/>
            </w:tcBorders>
          </w:tcPr>
          <w:p w14:paraId="2BB08B3D" w14:textId="3274EDAE" w:rsidR="00465F72" w:rsidRPr="001124CC" w:rsidRDefault="00465F72" w:rsidP="00C45C98">
            <w:pPr>
              <w:rPr>
                <w:color w:val="A6A6A6" w:themeColor="background1" w:themeShade="A6"/>
              </w:rPr>
            </w:pPr>
            <w:r w:rsidRPr="008D2FA9">
              <w:rPr>
                <w:color w:val="A6A6A6" w:themeColor="background1" w:themeShade="A6"/>
              </w:rPr>
              <w:t>GSO DL</w:t>
            </w:r>
          </w:p>
        </w:tc>
        <w:tc>
          <w:tcPr>
            <w:tcW w:w="854" w:type="pct"/>
            <w:tcBorders>
              <w:top w:val="single" w:sz="4" w:space="0" w:color="auto"/>
              <w:bottom w:val="single" w:sz="4" w:space="0" w:color="auto"/>
            </w:tcBorders>
          </w:tcPr>
          <w:p w14:paraId="2EDA6C5E" w14:textId="4ACEF471" w:rsidR="00465F72" w:rsidRPr="001124CC" w:rsidRDefault="00465F72" w:rsidP="00C45C98">
            <w:pPr>
              <w:rPr>
                <w:color w:val="A6A6A6" w:themeColor="background1" w:themeShade="A6"/>
              </w:rPr>
            </w:pPr>
            <w:r w:rsidRPr="008D2FA9">
              <w:rPr>
                <w:color w:val="A6A6A6" w:themeColor="background1" w:themeShade="A6"/>
              </w:rPr>
              <w:t>Adj-channel</w:t>
            </w:r>
          </w:p>
        </w:tc>
        <w:tc>
          <w:tcPr>
            <w:tcW w:w="1837" w:type="pct"/>
            <w:vMerge w:val="restart"/>
            <w:tcBorders>
              <w:top w:val="single" w:sz="4" w:space="0" w:color="auto"/>
              <w:left w:val="single" w:sz="4" w:space="0" w:color="auto"/>
              <w:right w:val="single" w:sz="4" w:space="0" w:color="auto"/>
            </w:tcBorders>
            <w:vAlign w:val="center"/>
          </w:tcPr>
          <w:p w14:paraId="0F99DE26" w14:textId="43100031" w:rsidR="00465F72" w:rsidRPr="001124CC" w:rsidRDefault="00465F72" w:rsidP="00465F72">
            <w:pPr>
              <w:rPr>
                <w:color w:val="A6A6A6" w:themeColor="background1" w:themeShade="A6"/>
              </w:rPr>
            </w:pPr>
            <w:r w:rsidRPr="008D2FA9">
              <w:rPr>
                <w:color w:val="A6A6A6" w:themeColor="background1" w:themeShade="A6"/>
              </w:rPr>
              <w:t>UE-UE coexistence</w:t>
            </w:r>
          </w:p>
        </w:tc>
        <w:tc>
          <w:tcPr>
            <w:tcW w:w="579" w:type="pct"/>
            <w:vMerge w:val="restart"/>
            <w:tcBorders>
              <w:top w:val="single" w:sz="4" w:space="0" w:color="auto"/>
              <w:left w:val="single" w:sz="4" w:space="0" w:color="auto"/>
              <w:right w:val="single" w:sz="4" w:space="0" w:color="auto"/>
            </w:tcBorders>
            <w:vAlign w:val="center"/>
          </w:tcPr>
          <w:p w14:paraId="1CEC1F97" w14:textId="73E7B1C6" w:rsidR="00465F72" w:rsidRPr="001124CC" w:rsidRDefault="00465F72" w:rsidP="00465F72">
            <w:pPr>
              <w:rPr>
                <w:color w:val="A6A6A6" w:themeColor="background1" w:themeShade="A6"/>
              </w:rPr>
            </w:pPr>
            <w:r w:rsidRPr="008D2FA9">
              <w:rPr>
                <w:color w:val="A6A6A6" w:themeColor="background1" w:themeShade="A6"/>
              </w:rPr>
              <w:t>Low</w:t>
            </w:r>
          </w:p>
        </w:tc>
      </w:tr>
      <w:tr w:rsidR="0038321F" w:rsidRPr="0058752C" w14:paraId="138C55F9" w14:textId="77777777">
        <w:tc>
          <w:tcPr>
            <w:tcW w:w="288" w:type="pct"/>
            <w:tcBorders>
              <w:top w:val="single" w:sz="4" w:space="0" w:color="auto"/>
              <w:left w:val="single" w:sz="4" w:space="0" w:color="auto"/>
              <w:bottom w:val="single" w:sz="4" w:space="0" w:color="auto"/>
              <w:right w:val="single" w:sz="4" w:space="0" w:color="auto"/>
            </w:tcBorders>
          </w:tcPr>
          <w:p w14:paraId="63D80BAB" w14:textId="09C93C5C" w:rsidR="00465F72" w:rsidRPr="001124CC" w:rsidRDefault="00465F72" w:rsidP="00C45C98">
            <w:pPr>
              <w:rPr>
                <w:color w:val="A6A6A6" w:themeColor="background1" w:themeShade="A6"/>
              </w:rPr>
            </w:pPr>
            <w:r>
              <w:rPr>
                <w:color w:val="A6A6A6" w:themeColor="background1" w:themeShade="A6"/>
              </w:rPr>
              <w:t>10</w:t>
            </w:r>
          </w:p>
        </w:tc>
        <w:tc>
          <w:tcPr>
            <w:tcW w:w="598" w:type="pct"/>
            <w:tcBorders>
              <w:top w:val="single" w:sz="4" w:space="0" w:color="auto"/>
              <w:left w:val="single" w:sz="4" w:space="0" w:color="auto"/>
              <w:bottom w:val="single" w:sz="4" w:space="0" w:color="auto"/>
              <w:right w:val="single" w:sz="4" w:space="0" w:color="auto"/>
            </w:tcBorders>
          </w:tcPr>
          <w:p w14:paraId="72447C08" w14:textId="2C58EA8A" w:rsidR="00465F72" w:rsidRPr="001124CC" w:rsidRDefault="00465F72" w:rsidP="00C45C98">
            <w:pPr>
              <w:rPr>
                <w:color w:val="A6A6A6" w:themeColor="background1" w:themeShade="A6"/>
              </w:rPr>
            </w:pPr>
            <w:r w:rsidRPr="008D2FA9">
              <w:rPr>
                <w:color w:val="A6A6A6" w:themeColor="background1" w:themeShade="A6"/>
              </w:rPr>
              <w:t>GSO UL</w:t>
            </w:r>
          </w:p>
        </w:tc>
        <w:tc>
          <w:tcPr>
            <w:tcW w:w="844" w:type="pct"/>
            <w:tcBorders>
              <w:top w:val="single" w:sz="4" w:space="0" w:color="auto"/>
              <w:left w:val="single" w:sz="4" w:space="0" w:color="auto"/>
              <w:bottom w:val="single" w:sz="4" w:space="0" w:color="auto"/>
              <w:right w:val="single" w:sz="4" w:space="0" w:color="auto"/>
            </w:tcBorders>
          </w:tcPr>
          <w:p w14:paraId="485721BD" w14:textId="6A2A8C24" w:rsidR="00465F72" w:rsidRPr="001124CC" w:rsidRDefault="00465F72" w:rsidP="00C45C98">
            <w:pPr>
              <w:rPr>
                <w:color w:val="A6A6A6" w:themeColor="background1" w:themeShade="A6"/>
              </w:rPr>
            </w:pPr>
            <w:r w:rsidRPr="008D2FA9">
              <w:rPr>
                <w:color w:val="A6A6A6" w:themeColor="background1" w:themeShade="A6"/>
              </w:rPr>
              <w:t>NGSO DL</w:t>
            </w:r>
          </w:p>
        </w:tc>
        <w:tc>
          <w:tcPr>
            <w:tcW w:w="854" w:type="pct"/>
            <w:tcBorders>
              <w:top w:val="single" w:sz="4" w:space="0" w:color="auto"/>
              <w:bottom w:val="single" w:sz="4" w:space="0" w:color="auto"/>
            </w:tcBorders>
          </w:tcPr>
          <w:p w14:paraId="51B6199D" w14:textId="7D4F4360" w:rsidR="00465F72" w:rsidRPr="001124CC" w:rsidRDefault="00465F72" w:rsidP="00C45C98">
            <w:pPr>
              <w:rPr>
                <w:color w:val="A6A6A6" w:themeColor="background1" w:themeShade="A6"/>
              </w:rPr>
            </w:pPr>
            <w:r w:rsidRPr="008D2FA9">
              <w:rPr>
                <w:color w:val="A6A6A6" w:themeColor="background1" w:themeShade="A6"/>
              </w:rPr>
              <w:t>Adj-channel</w:t>
            </w:r>
          </w:p>
        </w:tc>
        <w:tc>
          <w:tcPr>
            <w:tcW w:w="1837" w:type="pct"/>
            <w:vMerge/>
            <w:tcBorders>
              <w:left w:val="single" w:sz="4" w:space="0" w:color="auto"/>
              <w:right w:val="single" w:sz="4" w:space="0" w:color="auto"/>
            </w:tcBorders>
          </w:tcPr>
          <w:p w14:paraId="1EAEF18E" w14:textId="7235EC28" w:rsidR="00465F72" w:rsidRPr="001124CC" w:rsidRDefault="00465F72" w:rsidP="00C45C98">
            <w:pPr>
              <w:rPr>
                <w:color w:val="A6A6A6" w:themeColor="background1" w:themeShade="A6"/>
              </w:rPr>
            </w:pPr>
          </w:p>
        </w:tc>
        <w:tc>
          <w:tcPr>
            <w:tcW w:w="579" w:type="pct"/>
            <w:vMerge/>
            <w:tcBorders>
              <w:left w:val="single" w:sz="4" w:space="0" w:color="auto"/>
              <w:right w:val="single" w:sz="4" w:space="0" w:color="auto"/>
            </w:tcBorders>
          </w:tcPr>
          <w:p w14:paraId="3875A01D" w14:textId="67C0D372" w:rsidR="00465F72" w:rsidRPr="001124CC" w:rsidRDefault="00465F72" w:rsidP="00C45C98">
            <w:pPr>
              <w:rPr>
                <w:color w:val="A6A6A6" w:themeColor="background1" w:themeShade="A6"/>
              </w:rPr>
            </w:pPr>
          </w:p>
        </w:tc>
      </w:tr>
      <w:tr w:rsidR="0038321F" w:rsidRPr="0058752C" w14:paraId="27E27C1B" w14:textId="77777777">
        <w:tc>
          <w:tcPr>
            <w:tcW w:w="288" w:type="pct"/>
            <w:tcBorders>
              <w:top w:val="single" w:sz="4" w:space="0" w:color="auto"/>
              <w:left w:val="single" w:sz="4" w:space="0" w:color="auto"/>
              <w:bottom w:val="single" w:sz="4" w:space="0" w:color="auto"/>
              <w:right w:val="single" w:sz="4" w:space="0" w:color="auto"/>
            </w:tcBorders>
          </w:tcPr>
          <w:p w14:paraId="7399890A" w14:textId="3860B0FC" w:rsidR="00465F72" w:rsidRPr="001124CC" w:rsidRDefault="00465F72" w:rsidP="00C45C98">
            <w:pPr>
              <w:rPr>
                <w:color w:val="A6A6A6" w:themeColor="background1" w:themeShade="A6"/>
              </w:rPr>
            </w:pPr>
            <w:r>
              <w:rPr>
                <w:color w:val="A6A6A6" w:themeColor="background1" w:themeShade="A6"/>
              </w:rPr>
              <w:t>11</w:t>
            </w:r>
          </w:p>
        </w:tc>
        <w:tc>
          <w:tcPr>
            <w:tcW w:w="598" w:type="pct"/>
            <w:tcBorders>
              <w:top w:val="single" w:sz="4" w:space="0" w:color="auto"/>
              <w:left w:val="single" w:sz="4" w:space="0" w:color="auto"/>
              <w:bottom w:val="single" w:sz="4" w:space="0" w:color="auto"/>
              <w:right w:val="single" w:sz="4" w:space="0" w:color="auto"/>
            </w:tcBorders>
          </w:tcPr>
          <w:p w14:paraId="642B2E21" w14:textId="1EE291ED" w:rsidR="00465F72" w:rsidRPr="001124CC" w:rsidRDefault="00465F72" w:rsidP="00C45C98">
            <w:pPr>
              <w:rPr>
                <w:color w:val="A6A6A6" w:themeColor="background1" w:themeShade="A6"/>
              </w:rPr>
            </w:pPr>
            <w:r w:rsidRPr="008D2FA9">
              <w:rPr>
                <w:color w:val="A6A6A6" w:themeColor="background1" w:themeShade="A6"/>
              </w:rPr>
              <w:t>NGSO UL</w:t>
            </w:r>
          </w:p>
        </w:tc>
        <w:tc>
          <w:tcPr>
            <w:tcW w:w="844" w:type="pct"/>
            <w:tcBorders>
              <w:top w:val="single" w:sz="4" w:space="0" w:color="auto"/>
              <w:left w:val="single" w:sz="4" w:space="0" w:color="auto"/>
              <w:bottom w:val="single" w:sz="4" w:space="0" w:color="auto"/>
              <w:right w:val="single" w:sz="4" w:space="0" w:color="auto"/>
            </w:tcBorders>
          </w:tcPr>
          <w:p w14:paraId="67959E99" w14:textId="7504E492" w:rsidR="00465F72" w:rsidRPr="001124CC" w:rsidRDefault="00465F72" w:rsidP="00C45C98">
            <w:pPr>
              <w:rPr>
                <w:color w:val="A6A6A6" w:themeColor="background1" w:themeShade="A6"/>
              </w:rPr>
            </w:pPr>
            <w:r w:rsidRPr="008D2FA9">
              <w:rPr>
                <w:color w:val="A6A6A6" w:themeColor="background1" w:themeShade="A6"/>
              </w:rPr>
              <w:t>NGSO DL</w:t>
            </w:r>
          </w:p>
        </w:tc>
        <w:tc>
          <w:tcPr>
            <w:tcW w:w="854" w:type="pct"/>
            <w:tcBorders>
              <w:top w:val="single" w:sz="4" w:space="0" w:color="auto"/>
              <w:bottom w:val="single" w:sz="4" w:space="0" w:color="auto"/>
            </w:tcBorders>
          </w:tcPr>
          <w:p w14:paraId="71F24206" w14:textId="57C1AD13" w:rsidR="00465F72" w:rsidRPr="001124CC" w:rsidRDefault="00465F72" w:rsidP="00C45C98">
            <w:pPr>
              <w:rPr>
                <w:color w:val="A6A6A6" w:themeColor="background1" w:themeShade="A6"/>
              </w:rPr>
            </w:pPr>
            <w:r w:rsidRPr="008D2FA9">
              <w:rPr>
                <w:color w:val="A6A6A6" w:themeColor="background1" w:themeShade="A6"/>
              </w:rPr>
              <w:t>Adj-channel</w:t>
            </w:r>
          </w:p>
        </w:tc>
        <w:tc>
          <w:tcPr>
            <w:tcW w:w="1837" w:type="pct"/>
            <w:vMerge/>
            <w:tcBorders>
              <w:left w:val="single" w:sz="4" w:space="0" w:color="auto"/>
              <w:right w:val="single" w:sz="4" w:space="0" w:color="auto"/>
            </w:tcBorders>
          </w:tcPr>
          <w:p w14:paraId="0DBAB2AE" w14:textId="7FEAEA92" w:rsidR="00465F72" w:rsidRPr="001124CC" w:rsidRDefault="00465F72" w:rsidP="00C45C98">
            <w:pPr>
              <w:rPr>
                <w:color w:val="A6A6A6" w:themeColor="background1" w:themeShade="A6"/>
              </w:rPr>
            </w:pPr>
          </w:p>
        </w:tc>
        <w:tc>
          <w:tcPr>
            <w:tcW w:w="579" w:type="pct"/>
            <w:vMerge/>
            <w:tcBorders>
              <w:left w:val="single" w:sz="4" w:space="0" w:color="auto"/>
              <w:right w:val="single" w:sz="4" w:space="0" w:color="auto"/>
            </w:tcBorders>
          </w:tcPr>
          <w:p w14:paraId="4E65866A" w14:textId="6B7C9ECB" w:rsidR="00465F72" w:rsidRPr="001124CC" w:rsidRDefault="00465F72" w:rsidP="00C45C98">
            <w:pPr>
              <w:rPr>
                <w:color w:val="A6A6A6" w:themeColor="background1" w:themeShade="A6"/>
              </w:rPr>
            </w:pPr>
          </w:p>
        </w:tc>
      </w:tr>
      <w:tr w:rsidR="0038321F" w:rsidRPr="0058752C" w14:paraId="3B07C622" w14:textId="77777777">
        <w:tc>
          <w:tcPr>
            <w:tcW w:w="288" w:type="pct"/>
            <w:tcBorders>
              <w:top w:val="single" w:sz="4" w:space="0" w:color="auto"/>
              <w:left w:val="single" w:sz="4" w:space="0" w:color="auto"/>
              <w:bottom w:val="single" w:sz="4" w:space="0" w:color="auto"/>
              <w:right w:val="single" w:sz="4" w:space="0" w:color="auto"/>
            </w:tcBorders>
          </w:tcPr>
          <w:p w14:paraId="61C033B8" w14:textId="43FA487F" w:rsidR="00465F72" w:rsidRPr="001124CC" w:rsidRDefault="00465F72" w:rsidP="00C45C98">
            <w:pPr>
              <w:rPr>
                <w:color w:val="A6A6A6" w:themeColor="background1" w:themeShade="A6"/>
              </w:rPr>
            </w:pPr>
            <w:r>
              <w:rPr>
                <w:color w:val="A6A6A6" w:themeColor="background1" w:themeShade="A6"/>
              </w:rPr>
              <w:t>12</w:t>
            </w:r>
          </w:p>
        </w:tc>
        <w:tc>
          <w:tcPr>
            <w:tcW w:w="598" w:type="pct"/>
            <w:tcBorders>
              <w:top w:val="single" w:sz="4" w:space="0" w:color="auto"/>
              <w:left w:val="single" w:sz="4" w:space="0" w:color="auto"/>
              <w:bottom w:val="single" w:sz="4" w:space="0" w:color="auto"/>
              <w:right w:val="single" w:sz="4" w:space="0" w:color="auto"/>
            </w:tcBorders>
          </w:tcPr>
          <w:p w14:paraId="258D139B" w14:textId="482A652E" w:rsidR="00465F72" w:rsidRPr="001124CC" w:rsidRDefault="00465F72" w:rsidP="00C45C98">
            <w:pPr>
              <w:rPr>
                <w:color w:val="A6A6A6" w:themeColor="background1" w:themeShade="A6"/>
              </w:rPr>
            </w:pPr>
            <w:r w:rsidRPr="008D2FA9">
              <w:rPr>
                <w:color w:val="A6A6A6" w:themeColor="background1" w:themeShade="A6"/>
              </w:rPr>
              <w:t>GSO UL</w:t>
            </w:r>
          </w:p>
        </w:tc>
        <w:tc>
          <w:tcPr>
            <w:tcW w:w="844" w:type="pct"/>
            <w:tcBorders>
              <w:top w:val="single" w:sz="4" w:space="0" w:color="auto"/>
              <w:left w:val="single" w:sz="4" w:space="0" w:color="auto"/>
              <w:bottom w:val="single" w:sz="4" w:space="0" w:color="auto"/>
              <w:right w:val="single" w:sz="4" w:space="0" w:color="auto"/>
            </w:tcBorders>
          </w:tcPr>
          <w:p w14:paraId="3035DB28" w14:textId="1D7866F0" w:rsidR="00465F72" w:rsidRPr="001124CC" w:rsidRDefault="00465F72" w:rsidP="00C45C98">
            <w:pPr>
              <w:rPr>
                <w:color w:val="A6A6A6" w:themeColor="background1" w:themeShade="A6"/>
              </w:rPr>
            </w:pPr>
            <w:r w:rsidRPr="008D2FA9">
              <w:rPr>
                <w:color w:val="A6A6A6" w:themeColor="background1" w:themeShade="A6"/>
              </w:rPr>
              <w:t>GSO DL</w:t>
            </w:r>
          </w:p>
        </w:tc>
        <w:tc>
          <w:tcPr>
            <w:tcW w:w="854" w:type="pct"/>
            <w:tcBorders>
              <w:top w:val="single" w:sz="4" w:space="0" w:color="auto"/>
              <w:bottom w:val="single" w:sz="4" w:space="0" w:color="auto"/>
            </w:tcBorders>
          </w:tcPr>
          <w:p w14:paraId="1D2549B3" w14:textId="2F11B4C5" w:rsidR="00465F72" w:rsidRPr="001124CC" w:rsidRDefault="00465F72" w:rsidP="00C45C98">
            <w:pPr>
              <w:rPr>
                <w:color w:val="A6A6A6" w:themeColor="background1" w:themeShade="A6"/>
              </w:rPr>
            </w:pPr>
            <w:r w:rsidRPr="008D2FA9">
              <w:rPr>
                <w:color w:val="A6A6A6" w:themeColor="background1" w:themeShade="A6"/>
              </w:rPr>
              <w:t>Adj-channel</w:t>
            </w:r>
          </w:p>
        </w:tc>
        <w:tc>
          <w:tcPr>
            <w:tcW w:w="1837" w:type="pct"/>
            <w:vMerge/>
            <w:tcBorders>
              <w:left w:val="single" w:sz="4" w:space="0" w:color="auto"/>
              <w:bottom w:val="single" w:sz="4" w:space="0" w:color="auto"/>
              <w:right w:val="single" w:sz="4" w:space="0" w:color="auto"/>
            </w:tcBorders>
          </w:tcPr>
          <w:p w14:paraId="3B790CC3" w14:textId="378EE4C3" w:rsidR="00465F72" w:rsidRPr="001124CC" w:rsidRDefault="00465F72" w:rsidP="00C45C98">
            <w:pPr>
              <w:rPr>
                <w:color w:val="A6A6A6" w:themeColor="background1" w:themeShade="A6"/>
              </w:rPr>
            </w:pPr>
          </w:p>
        </w:tc>
        <w:tc>
          <w:tcPr>
            <w:tcW w:w="579" w:type="pct"/>
            <w:vMerge/>
            <w:tcBorders>
              <w:left w:val="single" w:sz="4" w:space="0" w:color="auto"/>
              <w:bottom w:val="single" w:sz="4" w:space="0" w:color="auto"/>
              <w:right w:val="single" w:sz="4" w:space="0" w:color="auto"/>
            </w:tcBorders>
          </w:tcPr>
          <w:p w14:paraId="2DEB6829" w14:textId="26E4BE8B" w:rsidR="00465F72" w:rsidRPr="001124CC" w:rsidRDefault="00465F72" w:rsidP="00C45C98">
            <w:pPr>
              <w:rPr>
                <w:color w:val="A6A6A6" w:themeColor="background1" w:themeShade="A6"/>
              </w:rPr>
            </w:pPr>
          </w:p>
        </w:tc>
      </w:tr>
      <w:tr w:rsidR="00B050AC" w:rsidRPr="0058752C" w14:paraId="2AE303B7" w14:textId="77777777" w:rsidTr="001124CC">
        <w:tc>
          <w:tcPr>
            <w:tcW w:w="5000" w:type="pct"/>
            <w:gridSpan w:val="6"/>
            <w:tcBorders>
              <w:top w:val="single" w:sz="4" w:space="0" w:color="auto"/>
              <w:left w:val="single" w:sz="4" w:space="0" w:color="auto"/>
              <w:bottom w:val="single" w:sz="4" w:space="0" w:color="auto"/>
              <w:right w:val="single" w:sz="4" w:space="0" w:color="auto"/>
            </w:tcBorders>
          </w:tcPr>
          <w:p w14:paraId="071D3253" w14:textId="19D4CF43" w:rsidR="00C45C98" w:rsidRDefault="00651C5E" w:rsidP="00C45C98">
            <w:pPr>
              <w:rPr>
                <w:color w:val="000000" w:themeColor="text1"/>
              </w:rPr>
            </w:pPr>
            <w:r>
              <w:rPr>
                <w:color w:val="000000" w:themeColor="text1"/>
              </w:rPr>
              <w:t>(</w:t>
            </w:r>
            <w:r w:rsidR="00C45C98" w:rsidRPr="00C45C98">
              <w:rPr>
                <w:color w:val="000000" w:themeColor="text1"/>
              </w:rPr>
              <w:t>UL to UL</w:t>
            </w:r>
            <w:r>
              <w:rPr>
                <w:color w:val="000000" w:themeColor="text1"/>
              </w:rPr>
              <w:t>) Similar to TN to NTN study performed in Rel-17:</w:t>
            </w:r>
          </w:p>
          <w:p w14:paraId="0BF6EDCF" w14:textId="586535D2" w:rsidR="00C45C98" w:rsidRDefault="00C45C98" w:rsidP="00C45C98">
            <w:pPr>
              <w:pStyle w:val="ListParagraph"/>
              <w:numPr>
                <w:ilvl w:val="0"/>
                <w:numId w:val="16"/>
              </w:numPr>
              <w:rPr>
                <w:color w:val="000000" w:themeColor="text1"/>
              </w:rPr>
            </w:pPr>
            <w:r w:rsidRPr="00C45C98">
              <w:rPr>
                <w:color w:val="000000" w:themeColor="text1"/>
              </w:rPr>
              <w:t>Leverage existing TN to NTN study for adj channel (Scenario 2)</w:t>
            </w:r>
          </w:p>
          <w:p w14:paraId="5912375E" w14:textId="5D199EF5" w:rsidR="00C45C98" w:rsidRPr="00C45C98" w:rsidRDefault="00651C5E" w:rsidP="00C45C98">
            <w:pPr>
              <w:pStyle w:val="ListParagraph"/>
              <w:numPr>
                <w:ilvl w:val="0"/>
                <w:numId w:val="16"/>
              </w:numPr>
              <w:rPr>
                <w:color w:val="000000" w:themeColor="text1"/>
              </w:rPr>
            </w:pPr>
            <w:r>
              <w:rPr>
                <w:color w:val="000000" w:themeColor="text1"/>
              </w:rPr>
              <w:t xml:space="preserve">There are no known overlapping TN and NTN bands that require co-channel study </w:t>
            </w:r>
            <w:proofErr w:type="gramStart"/>
            <w:r>
              <w:rPr>
                <w:color w:val="000000" w:themeColor="text1"/>
              </w:rPr>
              <w:t>at this time</w:t>
            </w:r>
            <w:proofErr w:type="gramEnd"/>
          </w:p>
        </w:tc>
      </w:tr>
      <w:tr w:rsidR="00B050AC" w:rsidRPr="0058752C" w14:paraId="1A07C70A" w14:textId="77777777" w:rsidTr="00465F72">
        <w:tc>
          <w:tcPr>
            <w:tcW w:w="288" w:type="pct"/>
            <w:tcBorders>
              <w:top w:val="single" w:sz="4" w:space="0" w:color="auto"/>
              <w:left w:val="single" w:sz="4" w:space="0" w:color="auto"/>
              <w:bottom w:val="single" w:sz="4" w:space="0" w:color="auto"/>
              <w:right w:val="single" w:sz="4" w:space="0" w:color="auto"/>
            </w:tcBorders>
          </w:tcPr>
          <w:p w14:paraId="30CB880E" w14:textId="78DC39F9" w:rsidR="00465F72" w:rsidRPr="001124CC" w:rsidRDefault="00465F72" w:rsidP="00C45C98">
            <w:pPr>
              <w:rPr>
                <w:color w:val="A6A6A6" w:themeColor="background1" w:themeShade="A6"/>
              </w:rPr>
            </w:pPr>
            <w:r>
              <w:rPr>
                <w:color w:val="A6A6A6" w:themeColor="background1" w:themeShade="A6"/>
              </w:rPr>
              <w:t>13</w:t>
            </w:r>
          </w:p>
        </w:tc>
        <w:tc>
          <w:tcPr>
            <w:tcW w:w="598" w:type="pct"/>
            <w:tcBorders>
              <w:top w:val="single" w:sz="4" w:space="0" w:color="auto"/>
              <w:left w:val="single" w:sz="4" w:space="0" w:color="auto"/>
              <w:bottom w:val="single" w:sz="4" w:space="0" w:color="auto"/>
              <w:right w:val="single" w:sz="4" w:space="0" w:color="auto"/>
            </w:tcBorders>
          </w:tcPr>
          <w:p w14:paraId="0B2F4280" w14:textId="00615B9B" w:rsidR="00465F72" w:rsidRPr="001124CC" w:rsidRDefault="00465F72" w:rsidP="00C45C98">
            <w:pPr>
              <w:rPr>
                <w:color w:val="A6A6A6" w:themeColor="background1" w:themeShade="A6"/>
              </w:rPr>
            </w:pPr>
            <w:r w:rsidRPr="008D2FA9">
              <w:rPr>
                <w:color w:val="A6A6A6" w:themeColor="background1" w:themeShade="A6"/>
              </w:rPr>
              <w:t>NGSO UL</w:t>
            </w:r>
          </w:p>
        </w:tc>
        <w:tc>
          <w:tcPr>
            <w:tcW w:w="844" w:type="pct"/>
            <w:tcBorders>
              <w:top w:val="single" w:sz="4" w:space="0" w:color="auto"/>
              <w:left w:val="single" w:sz="4" w:space="0" w:color="auto"/>
              <w:bottom w:val="single" w:sz="4" w:space="0" w:color="auto"/>
              <w:right w:val="single" w:sz="4" w:space="0" w:color="auto"/>
            </w:tcBorders>
          </w:tcPr>
          <w:p w14:paraId="2F16F1EE" w14:textId="3203F19F" w:rsidR="00465F72" w:rsidRPr="001124CC" w:rsidRDefault="00465F72" w:rsidP="00C45C98">
            <w:pPr>
              <w:rPr>
                <w:color w:val="A6A6A6" w:themeColor="background1" w:themeShade="A6"/>
              </w:rPr>
            </w:pPr>
            <w:r w:rsidRPr="008D2FA9">
              <w:rPr>
                <w:color w:val="A6A6A6" w:themeColor="background1" w:themeShade="A6"/>
              </w:rPr>
              <w:t>GSO UL</w:t>
            </w:r>
          </w:p>
        </w:tc>
        <w:tc>
          <w:tcPr>
            <w:tcW w:w="854" w:type="pct"/>
            <w:tcBorders>
              <w:top w:val="single" w:sz="4" w:space="0" w:color="auto"/>
              <w:bottom w:val="single" w:sz="4" w:space="0" w:color="auto"/>
            </w:tcBorders>
          </w:tcPr>
          <w:p w14:paraId="1E4C119A" w14:textId="21A66A9E" w:rsidR="00465F72" w:rsidRPr="001124CC" w:rsidRDefault="00465F72" w:rsidP="00C45C98">
            <w:pPr>
              <w:rPr>
                <w:color w:val="A6A6A6" w:themeColor="background1" w:themeShade="A6"/>
              </w:rPr>
            </w:pPr>
            <w:r w:rsidRPr="008D2FA9">
              <w:rPr>
                <w:color w:val="A6A6A6" w:themeColor="background1" w:themeShade="A6"/>
              </w:rPr>
              <w:t>Adj-channel</w:t>
            </w:r>
            <w:r>
              <w:rPr>
                <w:color w:val="A6A6A6" w:themeColor="background1" w:themeShade="A6"/>
              </w:rPr>
              <w:t xml:space="preserve"> /Co-channel</w:t>
            </w:r>
          </w:p>
        </w:tc>
        <w:tc>
          <w:tcPr>
            <w:tcW w:w="1837" w:type="pct"/>
            <w:vMerge w:val="restart"/>
            <w:tcBorders>
              <w:top w:val="single" w:sz="4" w:space="0" w:color="auto"/>
              <w:left w:val="single" w:sz="4" w:space="0" w:color="auto"/>
            </w:tcBorders>
            <w:vAlign w:val="center"/>
          </w:tcPr>
          <w:p w14:paraId="6AE0A2E4" w14:textId="0E6225F3" w:rsidR="00465F72" w:rsidRPr="001124CC" w:rsidRDefault="00465F72" w:rsidP="00465F72">
            <w:pPr>
              <w:rPr>
                <w:color w:val="A6A6A6" w:themeColor="background1" w:themeShade="A6"/>
              </w:rPr>
            </w:pPr>
            <w:r w:rsidRPr="008D2FA9">
              <w:rPr>
                <w:color w:val="A6A6A6" w:themeColor="background1" w:themeShade="A6"/>
              </w:rPr>
              <w:t xml:space="preserve">Leverage existing TN-NTN analysis (Scenario </w:t>
            </w:r>
            <w:r>
              <w:rPr>
                <w:color w:val="A6A6A6" w:themeColor="background1" w:themeShade="A6"/>
              </w:rPr>
              <w:t>2</w:t>
            </w:r>
            <w:r w:rsidRPr="008D2FA9">
              <w:rPr>
                <w:color w:val="A6A6A6" w:themeColor="background1" w:themeShade="A6"/>
              </w:rPr>
              <w:t>)</w:t>
            </w:r>
          </w:p>
        </w:tc>
        <w:tc>
          <w:tcPr>
            <w:tcW w:w="579" w:type="pct"/>
            <w:vMerge w:val="restart"/>
            <w:tcBorders>
              <w:top w:val="single" w:sz="4" w:space="0" w:color="auto"/>
              <w:left w:val="single" w:sz="4" w:space="0" w:color="auto"/>
              <w:right w:val="single" w:sz="4" w:space="0" w:color="auto"/>
            </w:tcBorders>
            <w:vAlign w:val="center"/>
          </w:tcPr>
          <w:p w14:paraId="46D5FAEA" w14:textId="01CF8061" w:rsidR="00465F72" w:rsidRPr="001124CC" w:rsidRDefault="00465F72" w:rsidP="00465F72">
            <w:pPr>
              <w:rPr>
                <w:color w:val="A6A6A6" w:themeColor="background1" w:themeShade="A6"/>
              </w:rPr>
            </w:pPr>
            <w:r>
              <w:rPr>
                <w:color w:val="A6A6A6" w:themeColor="background1" w:themeShade="A6"/>
              </w:rPr>
              <w:t>Low</w:t>
            </w:r>
          </w:p>
        </w:tc>
      </w:tr>
      <w:tr w:rsidR="00573973" w:rsidRPr="0058752C" w14:paraId="31242A05" w14:textId="77777777">
        <w:tc>
          <w:tcPr>
            <w:tcW w:w="288" w:type="pct"/>
            <w:tcBorders>
              <w:top w:val="single" w:sz="4" w:space="0" w:color="auto"/>
              <w:left w:val="single" w:sz="4" w:space="0" w:color="auto"/>
              <w:bottom w:val="single" w:sz="4" w:space="0" w:color="auto"/>
              <w:right w:val="single" w:sz="4" w:space="0" w:color="auto"/>
            </w:tcBorders>
          </w:tcPr>
          <w:p w14:paraId="375705AE" w14:textId="03AE0395" w:rsidR="00465F72" w:rsidRPr="001124CC" w:rsidRDefault="00465F72" w:rsidP="00C45C98">
            <w:pPr>
              <w:rPr>
                <w:color w:val="A6A6A6" w:themeColor="background1" w:themeShade="A6"/>
              </w:rPr>
            </w:pPr>
            <w:r>
              <w:rPr>
                <w:color w:val="A6A6A6" w:themeColor="background1" w:themeShade="A6"/>
              </w:rPr>
              <w:t>14</w:t>
            </w:r>
          </w:p>
        </w:tc>
        <w:tc>
          <w:tcPr>
            <w:tcW w:w="598" w:type="pct"/>
            <w:tcBorders>
              <w:top w:val="single" w:sz="4" w:space="0" w:color="auto"/>
              <w:left w:val="single" w:sz="4" w:space="0" w:color="auto"/>
              <w:bottom w:val="single" w:sz="4" w:space="0" w:color="auto"/>
              <w:right w:val="single" w:sz="4" w:space="0" w:color="auto"/>
            </w:tcBorders>
          </w:tcPr>
          <w:p w14:paraId="2081BA88" w14:textId="68FDA571" w:rsidR="00465F72" w:rsidRPr="001124CC" w:rsidRDefault="00465F72" w:rsidP="00C45C98">
            <w:pPr>
              <w:rPr>
                <w:color w:val="A6A6A6" w:themeColor="background1" w:themeShade="A6"/>
              </w:rPr>
            </w:pPr>
            <w:r w:rsidRPr="008D2FA9">
              <w:rPr>
                <w:color w:val="A6A6A6" w:themeColor="background1" w:themeShade="A6"/>
              </w:rPr>
              <w:t>GSO UL</w:t>
            </w:r>
          </w:p>
        </w:tc>
        <w:tc>
          <w:tcPr>
            <w:tcW w:w="844" w:type="pct"/>
            <w:tcBorders>
              <w:top w:val="single" w:sz="4" w:space="0" w:color="auto"/>
              <w:left w:val="single" w:sz="4" w:space="0" w:color="auto"/>
              <w:bottom w:val="single" w:sz="4" w:space="0" w:color="auto"/>
              <w:right w:val="single" w:sz="4" w:space="0" w:color="auto"/>
            </w:tcBorders>
          </w:tcPr>
          <w:p w14:paraId="2BDDB079" w14:textId="65C0CE32" w:rsidR="00465F72" w:rsidRPr="001124CC" w:rsidRDefault="00465F72" w:rsidP="00C45C98">
            <w:pPr>
              <w:rPr>
                <w:color w:val="A6A6A6" w:themeColor="background1" w:themeShade="A6"/>
              </w:rPr>
            </w:pPr>
            <w:r w:rsidRPr="008D2FA9">
              <w:rPr>
                <w:color w:val="A6A6A6" w:themeColor="background1" w:themeShade="A6"/>
              </w:rPr>
              <w:t>NGSO UL</w:t>
            </w:r>
          </w:p>
        </w:tc>
        <w:tc>
          <w:tcPr>
            <w:tcW w:w="854" w:type="pct"/>
            <w:tcBorders>
              <w:top w:val="single" w:sz="4" w:space="0" w:color="auto"/>
              <w:bottom w:val="single" w:sz="4" w:space="0" w:color="auto"/>
            </w:tcBorders>
          </w:tcPr>
          <w:p w14:paraId="72C7ED38" w14:textId="530872EE" w:rsidR="00465F72" w:rsidRPr="001124CC" w:rsidRDefault="00465F72" w:rsidP="00C45C98">
            <w:pPr>
              <w:rPr>
                <w:color w:val="A6A6A6" w:themeColor="background1" w:themeShade="A6"/>
              </w:rPr>
            </w:pPr>
            <w:r w:rsidRPr="008D2FA9">
              <w:rPr>
                <w:color w:val="A6A6A6" w:themeColor="background1" w:themeShade="A6"/>
              </w:rPr>
              <w:t>Adj-channel</w:t>
            </w:r>
            <w:r>
              <w:rPr>
                <w:color w:val="A6A6A6" w:themeColor="background1" w:themeShade="A6"/>
              </w:rPr>
              <w:t xml:space="preserve"> / Co-channel</w:t>
            </w:r>
          </w:p>
        </w:tc>
        <w:tc>
          <w:tcPr>
            <w:tcW w:w="1837" w:type="pct"/>
            <w:vMerge/>
            <w:tcBorders>
              <w:left w:val="single" w:sz="4" w:space="0" w:color="auto"/>
            </w:tcBorders>
          </w:tcPr>
          <w:p w14:paraId="2650280C" w14:textId="554D4947" w:rsidR="00465F72" w:rsidRPr="001124CC" w:rsidRDefault="00465F72" w:rsidP="00C45C98">
            <w:pPr>
              <w:rPr>
                <w:color w:val="A6A6A6" w:themeColor="background1" w:themeShade="A6"/>
              </w:rPr>
            </w:pPr>
          </w:p>
        </w:tc>
        <w:tc>
          <w:tcPr>
            <w:tcW w:w="579" w:type="pct"/>
            <w:vMerge/>
            <w:tcBorders>
              <w:left w:val="single" w:sz="4" w:space="0" w:color="auto"/>
              <w:right w:val="single" w:sz="4" w:space="0" w:color="auto"/>
            </w:tcBorders>
          </w:tcPr>
          <w:p w14:paraId="6C1D0A61" w14:textId="1100FD04" w:rsidR="00465F72" w:rsidRPr="001124CC" w:rsidRDefault="00465F72" w:rsidP="00C45C98">
            <w:pPr>
              <w:rPr>
                <w:color w:val="A6A6A6" w:themeColor="background1" w:themeShade="A6"/>
              </w:rPr>
            </w:pPr>
          </w:p>
        </w:tc>
      </w:tr>
      <w:tr w:rsidR="00573973" w:rsidRPr="0058752C" w14:paraId="50F91ACB" w14:textId="77777777">
        <w:tc>
          <w:tcPr>
            <w:tcW w:w="288" w:type="pct"/>
            <w:tcBorders>
              <w:top w:val="single" w:sz="4" w:space="0" w:color="auto"/>
              <w:left w:val="single" w:sz="4" w:space="0" w:color="auto"/>
              <w:bottom w:val="single" w:sz="4" w:space="0" w:color="auto"/>
              <w:right w:val="single" w:sz="4" w:space="0" w:color="auto"/>
            </w:tcBorders>
          </w:tcPr>
          <w:p w14:paraId="54D56055" w14:textId="04E3EE9D" w:rsidR="00465F72" w:rsidRPr="001124CC" w:rsidRDefault="00465F72" w:rsidP="00C45C98">
            <w:pPr>
              <w:rPr>
                <w:color w:val="A6A6A6" w:themeColor="background1" w:themeShade="A6"/>
              </w:rPr>
            </w:pPr>
            <w:r>
              <w:rPr>
                <w:color w:val="A6A6A6" w:themeColor="background1" w:themeShade="A6"/>
              </w:rPr>
              <w:t>15</w:t>
            </w:r>
          </w:p>
        </w:tc>
        <w:tc>
          <w:tcPr>
            <w:tcW w:w="598" w:type="pct"/>
            <w:tcBorders>
              <w:top w:val="single" w:sz="4" w:space="0" w:color="auto"/>
              <w:left w:val="single" w:sz="4" w:space="0" w:color="auto"/>
              <w:bottom w:val="single" w:sz="4" w:space="0" w:color="auto"/>
              <w:right w:val="single" w:sz="4" w:space="0" w:color="auto"/>
            </w:tcBorders>
          </w:tcPr>
          <w:p w14:paraId="18DD75D2" w14:textId="7293F5B1" w:rsidR="00465F72" w:rsidRPr="001124CC" w:rsidRDefault="00465F72" w:rsidP="00C45C98">
            <w:pPr>
              <w:rPr>
                <w:color w:val="A6A6A6" w:themeColor="background1" w:themeShade="A6"/>
              </w:rPr>
            </w:pPr>
            <w:r w:rsidRPr="008D2FA9">
              <w:rPr>
                <w:color w:val="A6A6A6" w:themeColor="background1" w:themeShade="A6"/>
              </w:rPr>
              <w:t>NGSO UL</w:t>
            </w:r>
          </w:p>
        </w:tc>
        <w:tc>
          <w:tcPr>
            <w:tcW w:w="844" w:type="pct"/>
            <w:tcBorders>
              <w:top w:val="single" w:sz="4" w:space="0" w:color="auto"/>
              <w:left w:val="single" w:sz="4" w:space="0" w:color="auto"/>
              <w:bottom w:val="single" w:sz="4" w:space="0" w:color="auto"/>
              <w:right w:val="single" w:sz="4" w:space="0" w:color="auto"/>
            </w:tcBorders>
          </w:tcPr>
          <w:p w14:paraId="02FDC412" w14:textId="31457DC4" w:rsidR="00465F72" w:rsidRPr="001124CC" w:rsidRDefault="00465F72" w:rsidP="00C45C98">
            <w:pPr>
              <w:rPr>
                <w:color w:val="A6A6A6" w:themeColor="background1" w:themeShade="A6"/>
              </w:rPr>
            </w:pPr>
            <w:r w:rsidRPr="008D2FA9">
              <w:rPr>
                <w:color w:val="A6A6A6" w:themeColor="background1" w:themeShade="A6"/>
              </w:rPr>
              <w:t>NGSO UL</w:t>
            </w:r>
          </w:p>
        </w:tc>
        <w:tc>
          <w:tcPr>
            <w:tcW w:w="854" w:type="pct"/>
            <w:tcBorders>
              <w:top w:val="single" w:sz="4" w:space="0" w:color="auto"/>
              <w:bottom w:val="single" w:sz="4" w:space="0" w:color="auto"/>
            </w:tcBorders>
          </w:tcPr>
          <w:p w14:paraId="5C57A4A7" w14:textId="20DDE697" w:rsidR="00465F72" w:rsidRPr="001124CC" w:rsidRDefault="00465F72" w:rsidP="00C45C98">
            <w:pPr>
              <w:rPr>
                <w:color w:val="A6A6A6" w:themeColor="background1" w:themeShade="A6"/>
              </w:rPr>
            </w:pPr>
            <w:r w:rsidRPr="008D2FA9">
              <w:rPr>
                <w:color w:val="A6A6A6" w:themeColor="background1" w:themeShade="A6"/>
              </w:rPr>
              <w:t>Adj-channel</w:t>
            </w:r>
            <w:r>
              <w:rPr>
                <w:color w:val="A6A6A6" w:themeColor="background1" w:themeShade="A6"/>
              </w:rPr>
              <w:t xml:space="preserve"> / Co-channel</w:t>
            </w:r>
          </w:p>
        </w:tc>
        <w:tc>
          <w:tcPr>
            <w:tcW w:w="1837" w:type="pct"/>
            <w:vMerge/>
            <w:tcBorders>
              <w:left w:val="single" w:sz="4" w:space="0" w:color="auto"/>
            </w:tcBorders>
          </w:tcPr>
          <w:p w14:paraId="2B5C417E" w14:textId="4CE055ED" w:rsidR="00465F72" w:rsidRPr="001124CC" w:rsidRDefault="00465F72" w:rsidP="00C45C98">
            <w:pPr>
              <w:rPr>
                <w:color w:val="A6A6A6" w:themeColor="background1" w:themeShade="A6"/>
              </w:rPr>
            </w:pPr>
          </w:p>
        </w:tc>
        <w:tc>
          <w:tcPr>
            <w:tcW w:w="579" w:type="pct"/>
            <w:vMerge/>
            <w:tcBorders>
              <w:left w:val="single" w:sz="4" w:space="0" w:color="auto"/>
              <w:right w:val="single" w:sz="4" w:space="0" w:color="auto"/>
            </w:tcBorders>
          </w:tcPr>
          <w:p w14:paraId="0D4952C5" w14:textId="6DF73C38" w:rsidR="00465F72" w:rsidRPr="001124CC" w:rsidRDefault="00465F72" w:rsidP="00C45C98">
            <w:pPr>
              <w:rPr>
                <w:color w:val="A6A6A6" w:themeColor="background1" w:themeShade="A6"/>
              </w:rPr>
            </w:pPr>
          </w:p>
        </w:tc>
      </w:tr>
      <w:tr w:rsidR="00B050AC" w:rsidRPr="0058752C" w14:paraId="43EDE731" w14:textId="77777777">
        <w:tc>
          <w:tcPr>
            <w:tcW w:w="288" w:type="pct"/>
            <w:tcBorders>
              <w:top w:val="single" w:sz="4" w:space="0" w:color="auto"/>
              <w:left w:val="single" w:sz="4" w:space="0" w:color="auto"/>
              <w:bottom w:val="single" w:sz="4" w:space="0" w:color="auto"/>
              <w:right w:val="single" w:sz="4" w:space="0" w:color="auto"/>
            </w:tcBorders>
          </w:tcPr>
          <w:p w14:paraId="04128442" w14:textId="774F7923" w:rsidR="00465F72" w:rsidRPr="001124CC" w:rsidRDefault="00465F72" w:rsidP="00C45C98">
            <w:pPr>
              <w:rPr>
                <w:color w:val="A6A6A6" w:themeColor="background1" w:themeShade="A6"/>
              </w:rPr>
            </w:pPr>
            <w:r w:rsidRPr="001124CC">
              <w:rPr>
                <w:color w:val="A6A6A6" w:themeColor="background1" w:themeShade="A6"/>
              </w:rPr>
              <w:lastRenderedPageBreak/>
              <w:t>16</w:t>
            </w:r>
          </w:p>
        </w:tc>
        <w:tc>
          <w:tcPr>
            <w:tcW w:w="598" w:type="pct"/>
            <w:tcBorders>
              <w:top w:val="single" w:sz="4" w:space="0" w:color="auto"/>
              <w:left w:val="single" w:sz="4" w:space="0" w:color="auto"/>
              <w:bottom w:val="single" w:sz="4" w:space="0" w:color="auto"/>
              <w:right w:val="single" w:sz="4" w:space="0" w:color="auto"/>
            </w:tcBorders>
          </w:tcPr>
          <w:p w14:paraId="55688BC0" w14:textId="3EE73591" w:rsidR="00465F72" w:rsidRPr="001124CC" w:rsidRDefault="00465F72" w:rsidP="00C45C98">
            <w:pPr>
              <w:rPr>
                <w:color w:val="A6A6A6" w:themeColor="background1" w:themeShade="A6"/>
              </w:rPr>
            </w:pPr>
            <w:r w:rsidRPr="001124CC">
              <w:rPr>
                <w:color w:val="A6A6A6" w:themeColor="background1" w:themeShade="A6"/>
              </w:rPr>
              <w:t>GSO UL</w:t>
            </w:r>
          </w:p>
        </w:tc>
        <w:tc>
          <w:tcPr>
            <w:tcW w:w="844" w:type="pct"/>
            <w:tcBorders>
              <w:top w:val="single" w:sz="4" w:space="0" w:color="auto"/>
              <w:left w:val="single" w:sz="4" w:space="0" w:color="auto"/>
              <w:bottom w:val="single" w:sz="4" w:space="0" w:color="auto"/>
              <w:right w:val="single" w:sz="4" w:space="0" w:color="auto"/>
            </w:tcBorders>
          </w:tcPr>
          <w:p w14:paraId="26C6324C" w14:textId="46FECD46" w:rsidR="00465F72" w:rsidRPr="001124CC" w:rsidRDefault="00465F72" w:rsidP="00C45C98">
            <w:pPr>
              <w:rPr>
                <w:color w:val="A6A6A6" w:themeColor="background1" w:themeShade="A6"/>
              </w:rPr>
            </w:pPr>
            <w:r w:rsidRPr="001124CC">
              <w:rPr>
                <w:color w:val="A6A6A6" w:themeColor="background1" w:themeShade="A6"/>
              </w:rPr>
              <w:t>GSO UL</w:t>
            </w:r>
          </w:p>
        </w:tc>
        <w:tc>
          <w:tcPr>
            <w:tcW w:w="854" w:type="pct"/>
            <w:tcBorders>
              <w:top w:val="single" w:sz="4" w:space="0" w:color="auto"/>
              <w:bottom w:val="single" w:sz="4" w:space="0" w:color="auto"/>
            </w:tcBorders>
          </w:tcPr>
          <w:p w14:paraId="1C845684" w14:textId="32C2437A" w:rsidR="00465F72" w:rsidRPr="001124CC" w:rsidRDefault="00465F72" w:rsidP="00C45C98">
            <w:pPr>
              <w:rPr>
                <w:color w:val="A6A6A6" w:themeColor="background1" w:themeShade="A6"/>
              </w:rPr>
            </w:pPr>
            <w:r w:rsidRPr="001124CC">
              <w:rPr>
                <w:color w:val="A6A6A6" w:themeColor="background1" w:themeShade="A6"/>
              </w:rPr>
              <w:t>Adj-channel</w:t>
            </w:r>
            <w:r>
              <w:rPr>
                <w:color w:val="A6A6A6" w:themeColor="background1" w:themeShade="A6"/>
              </w:rPr>
              <w:t xml:space="preserve"> / Co-channel </w:t>
            </w:r>
          </w:p>
        </w:tc>
        <w:tc>
          <w:tcPr>
            <w:tcW w:w="1837" w:type="pct"/>
            <w:vMerge/>
            <w:tcBorders>
              <w:left w:val="single" w:sz="4" w:space="0" w:color="auto"/>
              <w:bottom w:val="single" w:sz="4" w:space="0" w:color="auto"/>
            </w:tcBorders>
          </w:tcPr>
          <w:p w14:paraId="0DCD31E1" w14:textId="605235A1" w:rsidR="00465F72" w:rsidRPr="001124CC" w:rsidRDefault="00465F72" w:rsidP="00C45C98">
            <w:pPr>
              <w:rPr>
                <w:color w:val="A6A6A6" w:themeColor="background1" w:themeShade="A6"/>
              </w:rPr>
            </w:pPr>
          </w:p>
        </w:tc>
        <w:tc>
          <w:tcPr>
            <w:tcW w:w="579" w:type="pct"/>
            <w:vMerge/>
            <w:tcBorders>
              <w:left w:val="single" w:sz="4" w:space="0" w:color="auto"/>
              <w:bottom w:val="single" w:sz="4" w:space="0" w:color="auto"/>
              <w:right w:val="single" w:sz="4" w:space="0" w:color="auto"/>
            </w:tcBorders>
          </w:tcPr>
          <w:p w14:paraId="13FF4B06" w14:textId="40CE3245" w:rsidR="00465F72" w:rsidRPr="001124CC" w:rsidRDefault="00465F72" w:rsidP="00C45C98">
            <w:pPr>
              <w:rPr>
                <w:color w:val="A6A6A6" w:themeColor="background1" w:themeShade="A6"/>
              </w:rPr>
            </w:pPr>
          </w:p>
        </w:tc>
      </w:tr>
      <w:bookmarkEnd w:id="0"/>
    </w:tbl>
    <w:p w14:paraId="4CC31AB9" w14:textId="77777777" w:rsidR="00465F72" w:rsidRDefault="00465F72" w:rsidP="00932004">
      <w:pPr>
        <w:rPr>
          <w:lang w:val="en-GB"/>
        </w:rPr>
      </w:pPr>
    </w:p>
    <w:p w14:paraId="338885F1" w14:textId="1A77B416" w:rsidR="00465F72" w:rsidRDefault="006A007F" w:rsidP="00932004">
      <w:pPr>
        <w:rPr>
          <w:lang w:val="en-GB"/>
        </w:rPr>
      </w:pPr>
      <w:r>
        <w:rPr>
          <w:lang w:val="en-GB"/>
        </w:rPr>
        <w:t>Based on</w:t>
      </w:r>
      <w:r w:rsidR="00465F72">
        <w:rPr>
          <w:lang w:val="en-GB"/>
        </w:rPr>
        <w:t xml:space="preserve"> the above evaluation, there are a total of 4 adjacent channel and 4 co-channel scenarios that should be considered as part of NTN-NTN co-existence studies. Given that co-channel deployments in the same geographic area </w:t>
      </w:r>
      <w:r>
        <w:rPr>
          <w:lang w:val="en-GB"/>
        </w:rPr>
        <w:t>are</w:t>
      </w:r>
      <w:r w:rsidR="00465F72">
        <w:rPr>
          <w:lang w:val="en-GB"/>
        </w:rPr>
        <w:t xml:space="preserve"> generally not feasible, </w:t>
      </w:r>
      <w:r>
        <w:rPr>
          <w:lang w:val="en-GB"/>
        </w:rPr>
        <w:t>co-channel scenarios</w:t>
      </w:r>
      <w:r w:rsidR="00465F72">
        <w:rPr>
          <w:lang w:val="en-GB"/>
        </w:rPr>
        <w:t xml:space="preserve"> can be </w:t>
      </w:r>
      <w:r>
        <w:rPr>
          <w:lang w:val="en-GB"/>
        </w:rPr>
        <w:t xml:space="preserve">further </w:t>
      </w:r>
      <w:r w:rsidR="00465F72">
        <w:rPr>
          <w:lang w:val="en-GB"/>
        </w:rPr>
        <w:t>restricted to deployments spanning different regions/countries. The spatial deployment scenarios for co-channel and adjacent channel co-existence are shown in Figure 1.</w:t>
      </w:r>
    </w:p>
    <w:p w14:paraId="39789274" w14:textId="77777777" w:rsidR="00465F72" w:rsidRDefault="00465F72" w:rsidP="00932004">
      <w:pPr>
        <w:rPr>
          <w:lang w:val="en-GB"/>
        </w:rPr>
      </w:pPr>
    </w:p>
    <w:p w14:paraId="0136D8F3" w14:textId="6FB2FDA9" w:rsidR="00465F72" w:rsidRDefault="00C77C6A" w:rsidP="00932004">
      <w:pPr>
        <w:rPr>
          <w:lang w:val="en-GB"/>
        </w:rPr>
      </w:pPr>
      <w:r w:rsidRPr="00C77C6A">
        <w:rPr>
          <w:noProof/>
        </w:rPr>
        <w:drawing>
          <wp:inline distT="0" distB="0" distL="0" distR="0" wp14:anchorId="40BA3781" wp14:editId="74835AEC">
            <wp:extent cx="5943600" cy="2905760"/>
            <wp:effectExtent l="0" t="0" r="0" b="2540"/>
            <wp:docPr id="1225901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90146" name=""/>
                    <pic:cNvPicPr/>
                  </pic:nvPicPr>
                  <pic:blipFill>
                    <a:blip r:embed="rId12"/>
                    <a:stretch>
                      <a:fillRect/>
                    </a:stretch>
                  </pic:blipFill>
                  <pic:spPr>
                    <a:xfrm>
                      <a:off x="0" y="0"/>
                      <a:ext cx="5943600" cy="2905760"/>
                    </a:xfrm>
                    <a:prstGeom prst="rect">
                      <a:avLst/>
                    </a:prstGeom>
                  </pic:spPr>
                </pic:pic>
              </a:graphicData>
            </a:graphic>
          </wp:inline>
        </w:drawing>
      </w:r>
    </w:p>
    <w:p w14:paraId="69D0C6B6" w14:textId="77777777" w:rsidR="00465F72" w:rsidRDefault="00465F72" w:rsidP="00932004">
      <w:pPr>
        <w:rPr>
          <w:lang w:val="en-GB"/>
        </w:rPr>
      </w:pPr>
    </w:p>
    <w:p w14:paraId="1C679EDC" w14:textId="4BAF30A9" w:rsidR="00465F72" w:rsidRPr="00C77C6A" w:rsidRDefault="00465F72" w:rsidP="00932004">
      <w:pPr>
        <w:rPr>
          <w:b/>
          <w:bCs/>
          <w:i/>
          <w:iCs/>
          <w:lang w:val="en-GB"/>
        </w:rPr>
      </w:pPr>
      <w:r w:rsidRPr="00C77C6A">
        <w:rPr>
          <w:b/>
          <w:bCs/>
          <w:i/>
          <w:iCs/>
          <w:lang w:val="en-GB"/>
        </w:rPr>
        <w:t>Proposal 1: Prioritize scenarios #1, #2, #5 and #6</w:t>
      </w:r>
      <w:r w:rsidR="00173EE7">
        <w:rPr>
          <w:b/>
          <w:bCs/>
          <w:i/>
          <w:iCs/>
          <w:lang w:val="en-GB"/>
        </w:rPr>
        <w:t>.</w:t>
      </w:r>
    </w:p>
    <w:p w14:paraId="42AC4432" w14:textId="77777777" w:rsidR="00465F72" w:rsidRPr="00C77C6A" w:rsidRDefault="00465F72" w:rsidP="00932004">
      <w:pPr>
        <w:rPr>
          <w:b/>
          <w:bCs/>
          <w:i/>
          <w:iCs/>
          <w:lang w:val="en-GB"/>
        </w:rPr>
      </w:pPr>
    </w:p>
    <w:p w14:paraId="3BD37E91" w14:textId="6BD4454B" w:rsidR="00465F72" w:rsidRPr="00C77C6A" w:rsidRDefault="00465F72" w:rsidP="00932004">
      <w:pPr>
        <w:rPr>
          <w:b/>
          <w:bCs/>
          <w:i/>
          <w:iCs/>
          <w:lang w:val="en-GB"/>
        </w:rPr>
      </w:pPr>
      <w:r w:rsidRPr="00C77C6A">
        <w:rPr>
          <w:b/>
          <w:bCs/>
          <w:i/>
          <w:iCs/>
          <w:lang w:val="en-GB"/>
        </w:rPr>
        <w:t>Proposal 2: Prioritize co-channel channel co-existence for deployments with service area spanning different regions/countries.</w:t>
      </w:r>
    </w:p>
    <w:p w14:paraId="77CF0F71" w14:textId="77777777" w:rsidR="00465F72" w:rsidRPr="00C77C6A" w:rsidRDefault="00465F72" w:rsidP="00932004">
      <w:pPr>
        <w:rPr>
          <w:b/>
          <w:bCs/>
          <w:i/>
          <w:iCs/>
          <w:lang w:val="en-GB"/>
        </w:rPr>
      </w:pPr>
    </w:p>
    <w:p w14:paraId="03F70D51" w14:textId="2EF443A8" w:rsidR="00465F72" w:rsidRPr="00C77C6A" w:rsidRDefault="00465F72" w:rsidP="00932004">
      <w:pPr>
        <w:rPr>
          <w:b/>
          <w:bCs/>
          <w:i/>
          <w:iCs/>
          <w:lang w:val="en-GB"/>
        </w:rPr>
      </w:pPr>
      <w:r w:rsidRPr="00C77C6A">
        <w:rPr>
          <w:b/>
          <w:bCs/>
          <w:i/>
          <w:iCs/>
          <w:lang w:val="en-GB"/>
        </w:rPr>
        <w:t>Proposal 3: Prioritize adjacent channel co-existence for deployments with service area spanning same regions/countries and different regions/countries.</w:t>
      </w:r>
    </w:p>
    <w:p w14:paraId="0F105237" w14:textId="3AAB5ED0" w:rsidR="00C52F65" w:rsidRDefault="00C52F65" w:rsidP="00C52F65">
      <w:pPr>
        <w:pStyle w:val="Heading1"/>
      </w:pPr>
      <w:r>
        <w:t xml:space="preserve">Co-existence simulation </w:t>
      </w:r>
      <w:r w:rsidR="00362200">
        <w:t xml:space="preserve">parameters and </w:t>
      </w:r>
      <w:r>
        <w:t>assumptions</w:t>
      </w:r>
      <w:r w:rsidR="00362200">
        <w:t xml:space="preserve"> for proposed scenarios</w:t>
      </w:r>
    </w:p>
    <w:p w14:paraId="2D8269AA" w14:textId="3A74A818" w:rsidR="006A007F" w:rsidRDefault="006A007F" w:rsidP="006A007F">
      <w:pPr>
        <w:rPr>
          <w:lang w:val="en-GB"/>
        </w:rPr>
      </w:pPr>
      <w:r>
        <w:rPr>
          <w:lang w:val="en-GB"/>
        </w:rPr>
        <w:t xml:space="preserve">In this section, we </w:t>
      </w:r>
      <w:r w:rsidR="00576C4A">
        <w:rPr>
          <w:lang w:val="en-GB"/>
        </w:rPr>
        <w:t>propose</w:t>
      </w:r>
      <w:r>
        <w:rPr>
          <w:lang w:val="en-GB"/>
        </w:rPr>
        <w:t xml:space="preserve"> satellite system parameters for </w:t>
      </w:r>
      <w:r w:rsidR="00576C4A">
        <w:rPr>
          <w:lang w:val="en-GB"/>
        </w:rPr>
        <w:t>one</w:t>
      </w:r>
      <w:r>
        <w:rPr>
          <w:lang w:val="en-GB"/>
        </w:rPr>
        <w:t xml:space="preserve"> GSO and </w:t>
      </w:r>
      <w:r w:rsidR="00576C4A">
        <w:rPr>
          <w:lang w:val="en-GB"/>
        </w:rPr>
        <w:t>one</w:t>
      </w:r>
      <w:r>
        <w:rPr>
          <w:lang w:val="en-GB"/>
        </w:rPr>
        <w:t xml:space="preserve"> NGSO </w:t>
      </w:r>
      <w:r w:rsidR="00576C4A">
        <w:rPr>
          <w:lang w:val="en-GB"/>
        </w:rPr>
        <w:t xml:space="preserve">as a starting point </w:t>
      </w:r>
      <w:r>
        <w:rPr>
          <w:lang w:val="en-GB"/>
        </w:rPr>
        <w:t>to consider for NTN-NTN co-existence. Parameters for a second NGSO will be provided in a future meeting.</w:t>
      </w:r>
    </w:p>
    <w:p w14:paraId="0048CE68" w14:textId="77777777" w:rsidR="006A007F" w:rsidRPr="006A007F" w:rsidRDefault="006A007F" w:rsidP="006A007F">
      <w:pPr>
        <w:rPr>
          <w:lang w:val="en-GB"/>
        </w:rPr>
      </w:pPr>
    </w:p>
    <w:p w14:paraId="4BFE7676" w14:textId="3C75949C" w:rsidR="00780298" w:rsidRDefault="00276B32" w:rsidP="00780298">
      <w:pPr>
        <w:pStyle w:val="Heading2"/>
      </w:pPr>
      <w:r>
        <w:t>Propos</w:t>
      </w:r>
      <w:r w:rsidR="00576C4A">
        <w:t>al:</w:t>
      </w:r>
      <w:r>
        <w:t xml:space="preserve"> </w:t>
      </w:r>
      <w:r w:rsidR="00576C4A">
        <w:t>s</w:t>
      </w:r>
      <w:r w:rsidR="00780298">
        <w:t>atellite</w:t>
      </w:r>
      <w:r>
        <w:t xml:space="preserve"> systems and</w:t>
      </w:r>
      <w:r w:rsidR="00780298">
        <w:t xml:space="preserve"> parameters</w:t>
      </w:r>
    </w:p>
    <w:p w14:paraId="02693D5F" w14:textId="77777777" w:rsidR="00122C3A" w:rsidRPr="00122C3A" w:rsidRDefault="00122C3A" w:rsidP="00122C3A">
      <w:pPr>
        <w:rPr>
          <w:lang w:val="en-GB"/>
        </w:rPr>
      </w:pPr>
    </w:p>
    <w:p w14:paraId="6478146C" w14:textId="77777777" w:rsidR="00276B32" w:rsidRPr="00AF0E6B" w:rsidRDefault="00276B32" w:rsidP="00AF0E6B">
      <w:pPr>
        <w:rPr>
          <w:b/>
          <w:bCs/>
        </w:rPr>
      </w:pPr>
    </w:p>
    <w:tbl>
      <w:tblPr>
        <w:tblStyle w:val="TableGrid"/>
        <w:tblW w:w="8445" w:type="dxa"/>
        <w:jc w:val="center"/>
        <w:tblLayout w:type="fixed"/>
        <w:tblLook w:val="04A0" w:firstRow="1" w:lastRow="0" w:firstColumn="1" w:lastColumn="0" w:noHBand="0" w:noVBand="1"/>
      </w:tblPr>
      <w:tblGrid>
        <w:gridCol w:w="2520"/>
        <w:gridCol w:w="2520"/>
        <w:gridCol w:w="1080"/>
        <w:gridCol w:w="1260"/>
        <w:gridCol w:w="1065"/>
      </w:tblGrid>
      <w:tr w:rsidR="00576C4A" w:rsidRPr="00AF0E6B" w14:paraId="035BCDCD" w14:textId="77777777" w:rsidTr="00576C4A">
        <w:trPr>
          <w:trHeight w:val="285"/>
          <w:jc w:val="center"/>
        </w:trPr>
        <w:tc>
          <w:tcPr>
            <w:tcW w:w="2520" w:type="dxa"/>
          </w:tcPr>
          <w:p w14:paraId="0FC08AE3" w14:textId="77777777" w:rsidR="00576C4A" w:rsidRPr="00AF0E6B" w:rsidRDefault="00576C4A" w:rsidP="00AF0E6B">
            <w:pPr>
              <w:rPr>
                <w:lang w:val="fr-FR"/>
              </w:rPr>
            </w:pPr>
          </w:p>
        </w:tc>
        <w:tc>
          <w:tcPr>
            <w:tcW w:w="2520" w:type="dxa"/>
            <w:tcBorders>
              <w:top w:val="single" w:sz="4" w:space="0" w:color="auto"/>
              <w:left w:val="single" w:sz="4" w:space="0" w:color="auto"/>
              <w:bottom w:val="single" w:sz="4" w:space="0" w:color="auto"/>
              <w:right w:val="single" w:sz="4" w:space="0" w:color="auto"/>
            </w:tcBorders>
            <w:noWrap/>
            <w:hideMark/>
          </w:tcPr>
          <w:p w14:paraId="13D05855" w14:textId="00CE91EB" w:rsidR="00576C4A" w:rsidRPr="00AF0E6B" w:rsidRDefault="00576C4A" w:rsidP="00AF0E6B">
            <w:pPr>
              <w:rPr>
                <w:lang w:val="fr-FR"/>
              </w:rPr>
            </w:pPr>
            <w:r w:rsidRPr="00AF0E6B">
              <w:rPr>
                <w:lang w:val="fr-FR"/>
              </w:rPr>
              <w:t> </w:t>
            </w:r>
          </w:p>
        </w:tc>
        <w:tc>
          <w:tcPr>
            <w:tcW w:w="1080" w:type="dxa"/>
          </w:tcPr>
          <w:p w14:paraId="479FF7ED" w14:textId="1024BD9E" w:rsidR="00576C4A" w:rsidRPr="00AF0E6B" w:rsidRDefault="00576C4A" w:rsidP="00A23802">
            <w:pPr>
              <w:jc w:val="center"/>
              <w:rPr>
                <w:b/>
                <w:bCs/>
                <w:lang w:val="fr-FR"/>
              </w:rPr>
            </w:pPr>
            <w:r>
              <w:rPr>
                <w:b/>
                <w:bCs/>
                <w:lang w:val="fr-FR"/>
              </w:rPr>
              <w:t>GSO-1</w:t>
            </w:r>
          </w:p>
        </w:tc>
        <w:tc>
          <w:tcPr>
            <w:tcW w:w="1260" w:type="dxa"/>
            <w:tcBorders>
              <w:top w:val="single" w:sz="4" w:space="0" w:color="auto"/>
              <w:left w:val="single" w:sz="4" w:space="0" w:color="auto"/>
              <w:bottom w:val="single" w:sz="4" w:space="0" w:color="auto"/>
              <w:right w:val="single" w:sz="4" w:space="0" w:color="auto"/>
            </w:tcBorders>
            <w:noWrap/>
            <w:hideMark/>
          </w:tcPr>
          <w:p w14:paraId="4BF41BB7" w14:textId="6429D697" w:rsidR="00576C4A" w:rsidRPr="00AF0E6B" w:rsidRDefault="00576C4A" w:rsidP="00AF0E6B">
            <w:pPr>
              <w:rPr>
                <w:b/>
                <w:bCs/>
                <w:lang w:val="fr-FR"/>
              </w:rPr>
            </w:pPr>
            <w:r>
              <w:rPr>
                <w:b/>
                <w:bCs/>
                <w:lang w:val="fr-FR"/>
              </w:rPr>
              <w:t>NGSO-1</w:t>
            </w:r>
          </w:p>
        </w:tc>
        <w:tc>
          <w:tcPr>
            <w:tcW w:w="1065" w:type="dxa"/>
            <w:tcBorders>
              <w:top w:val="single" w:sz="4" w:space="0" w:color="auto"/>
              <w:left w:val="single" w:sz="4" w:space="0" w:color="auto"/>
              <w:bottom w:val="single" w:sz="4" w:space="0" w:color="auto"/>
              <w:right w:val="single" w:sz="4" w:space="0" w:color="auto"/>
            </w:tcBorders>
            <w:noWrap/>
            <w:hideMark/>
          </w:tcPr>
          <w:p w14:paraId="7326D76A" w14:textId="7E7705A6" w:rsidR="00576C4A" w:rsidRPr="00AF0E6B" w:rsidRDefault="00576C4A" w:rsidP="00AF0E6B">
            <w:pPr>
              <w:rPr>
                <w:b/>
                <w:bCs/>
                <w:lang w:val="fr-FR"/>
              </w:rPr>
            </w:pPr>
            <w:r>
              <w:rPr>
                <w:b/>
                <w:bCs/>
                <w:lang w:val="fr-FR"/>
              </w:rPr>
              <w:t>NGSO-2</w:t>
            </w:r>
          </w:p>
        </w:tc>
      </w:tr>
      <w:tr w:rsidR="00576C4A" w:rsidRPr="00AF0E6B" w14:paraId="385441C0" w14:textId="77777777" w:rsidTr="00576C4A">
        <w:trPr>
          <w:trHeight w:val="285"/>
          <w:jc w:val="center"/>
        </w:trPr>
        <w:tc>
          <w:tcPr>
            <w:tcW w:w="2520" w:type="dxa"/>
            <w:vMerge w:val="restart"/>
            <w:vAlign w:val="center"/>
          </w:tcPr>
          <w:p w14:paraId="667877AB" w14:textId="797CBCBD" w:rsidR="00576C4A" w:rsidRPr="00122C3A" w:rsidRDefault="00576C4A" w:rsidP="00576C4A">
            <w:pPr>
              <w:jc w:val="center"/>
              <w:rPr>
                <w:b/>
                <w:bCs/>
                <w:lang w:val="fr-FR"/>
              </w:rPr>
            </w:pPr>
            <w:r>
              <w:rPr>
                <w:b/>
                <w:bCs/>
                <w:lang w:val="fr-FR"/>
              </w:rPr>
              <w:lastRenderedPageBreak/>
              <w:t>System Info</w:t>
            </w:r>
          </w:p>
        </w:tc>
        <w:tc>
          <w:tcPr>
            <w:tcW w:w="2520" w:type="dxa"/>
            <w:tcBorders>
              <w:top w:val="single" w:sz="4" w:space="0" w:color="auto"/>
              <w:left w:val="single" w:sz="4" w:space="0" w:color="auto"/>
              <w:bottom w:val="single" w:sz="4" w:space="0" w:color="auto"/>
              <w:right w:val="single" w:sz="4" w:space="0" w:color="auto"/>
            </w:tcBorders>
            <w:noWrap/>
          </w:tcPr>
          <w:p w14:paraId="3FEEB6BC" w14:textId="689CE7E0" w:rsidR="00576C4A" w:rsidRPr="00122C3A" w:rsidRDefault="00576C4A" w:rsidP="00AF0E6B">
            <w:pPr>
              <w:rPr>
                <w:b/>
                <w:bCs/>
                <w:lang w:val="fr-FR"/>
              </w:rPr>
            </w:pPr>
            <w:r w:rsidRPr="00122C3A">
              <w:rPr>
                <w:b/>
                <w:bCs/>
                <w:lang w:val="fr-FR"/>
              </w:rPr>
              <w:t>Frequency</w:t>
            </w:r>
            <w:r>
              <w:rPr>
                <w:b/>
                <w:bCs/>
                <w:lang w:val="fr-FR"/>
              </w:rPr>
              <w:t xml:space="preserve"> (GHz)</w:t>
            </w:r>
          </w:p>
        </w:tc>
        <w:tc>
          <w:tcPr>
            <w:tcW w:w="1080" w:type="dxa"/>
          </w:tcPr>
          <w:p w14:paraId="43E52470" w14:textId="002A9966" w:rsidR="00576C4A" w:rsidRPr="00122C3A" w:rsidRDefault="00576C4A" w:rsidP="00576C4A">
            <w:pPr>
              <w:jc w:val="center"/>
              <w:rPr>
                <w:lang w:val="fr-FR"/>
              </w:rPr>
            </w:pPr>
            <w:r>
              <w:rPr>
                <w:lang w:val="fr-FR"/>
              </w:rPr>
              <w:t>2</w:t>
            </w:r>
          </w:p>
        </w:tc>
        <w:tc>
          <w:tcPr>
            <w:tcW w:w="1260" w:type="dxa"/>
            <w:tcBorders>
              <w:top w:val="single" w:sz="4" w:space="0" w:color="auto"/>
              <w:left w:val="single" w:sz="4" w:space="0" w:color="auto"/>
              <w:bottom w:val="single" w:sz="4" w:space="0" w:color="auto"/>
              <w:right w:val="single" w:sz="4" w:space="0" w:color="auto"/>
            </w:tcBorders>
            <w:noWrap/>
          </w:tcPr>
          <w:p w14:paraId="48B3A3DF" w14:textId="57FB15FE" w:rsidR="00576C4A" w:rsidRPr="00122C3A" w:rsidRDefault="00576C4A" w:rsidP="00576C4A">
            <w:pPr>
              <w:jc w:val="center"/>
              <w:rPr>
                <w:lang w:val="fr-FR"/>
              </w:rPr>
            </w:pPr>
            <w:r>
              <w:rPr>
                <w:lang w:val="fr-FR"/>
              </w:rPr>
              <w:t>2</w:t>
            </w:r>
          </w:p>
        </w:tc>
        <w:tc>
          <w:tcPr>
            <w:tcW w:w="1065" w:type="dxa"/>
            <w:tcBorders>
              <w:top w:val="single" w:sz="4" w:space="0" w:color="auto"/>
              <w:left w:val="single" w:sz="4" w:space="0" w:color="auto"/>
              <w:bottom w:val="single" w:sz="4" w:space="0" w:color="auto"/>
              <w:right w:val="single" w:sz="4" w:space="0" w:color="auto"/>
            </w:tcBorders>
            <w:noWrap/>
          </w:tcPr>
          <w:p w14:paraId="2EA26AEB" w14:textId="28D9AA3E" w:rsidR="00576C4A" w:rsidRPr="00122C3A" w:rsidRDefault="00576C4A" w:rsidP="00576C4A">
            <w:pPr>
              <w:jc w:val="center"/>
              <w:rPr>
                <w:lang w:val="fr-FR"/>
              </w:rPr>
            </w:pPr>
            <w:r>
              <w:rPr>
                <w:lang w:val="fr-FR"/>
              </w:rPr>
              <w:t>2</w:t>
            </w:r>
          </w:p>
        </w:tc>
      </w:tr>
      <w:tr w:rsidR="00576C4A" w:rsidRPr="00AF0E6B" w14:paraId="2B60731F" w14:textId="77777777" w:rsidTr="00576C4A">
        <w:trPr>
          <w:trHeight w:val="285"/>
          <w:jc w:val="center"/>
        </w:trPr>
        <w:tc>
          <w:tcPr>
            <w:tcW w:w="2520" w:type="dxa"/>
            <w:vMerge/>
            <w:vAlign w:val="center"/>
          </w:tcPr>
          <w:p w14:paraId="5DD0F92C" w14:textId="77777777" w:rsidR="00576C4A" w:rsidRDefault="00576C4A" w:rsidP="00576C4A">
            <w:pPr>
              <w:jc w:val="center"/>
              <w:rPr>
                <w:b/>
                <w:bCs/>
                <w:lang w:val="fr-FR"/>
              </w:rPr>
            </w:pPr>
          </w:p>
        </w:tc>
        <w:tc>
          <w:tcPr>
            <w:tcW w:w="2520" w:type="dxa"/>
            <w:tcBorders>
              <w:top w:val="single" w:sz="4" w:space="0" w:color="auto"/>
              <w:left w:val="single" w:sz="4" w:space="0" w:color="auto"/>
              <w:bottom w:val="single" w:sz="4" w:space="0" w:color="auto"/>
              <w:right w:val="single" w:sz="4" w:space="0" w:color="auto"/>
            </w:tcBorders>
            <w:noWrap/>
          </w:tcPr>
          <w:p w14:paraId="32BB102A" w14:textId="3693C3F2" w:rsidR="00576C4A" w:rsidRPr="00122C3A" w:rsidRDefault="00576C4A" w:rsidP="00AF0E6B">
            <w:pPr>
              <w:rPr>
                <w:b/>
                <w:bCs/>
                <w:lang w:val="fr-FR"/>
              </w:rPr>
            </w:pPr>
            <w:proofErr w:type="spellStart"/>
            <w:r>
              <w:rPr>
                <w:b/>
                <w:bCs/>
                <w:lang w:val="fr-FR"/>
              </w:rPr>
              <w:t>Aggressor</w:t>
            </w:r>
            <w:proofErr w:type="spellEnd"/>
            <w:r>
              <w:rPr>
                <w:b/>
                <w:bCs/>
                <w:lang w:val="fr-FR"/>
              </w:rPr>
              <w:t xml:space="preserve"> or </w:t>
            </w:r>
            <w:proofErr w:type="spellStart"/>
            <w:r>
              <w:rPr>
                <w:b/>
                <w:bCs/>
                <w:lang w:val="fr-FR"/>
              </w:rPr>
              <w:t>Victim</w:t>
            </w:r>
            <w:proofErr w:type="spellEnd"/>
          </w:p>
        </w:tc>
        <w:tc>
          <w:tcPr>
            <w:tcW w:w="1080" w:type="dxa"/>
          </w:tcPr>
          <w:p w14:paraId="4D67F685" w14:textId="18952836" w:rsidR="00576C4A" w:rsidRPr="00122C3A" w:rsidRDefault="00576C4A" w:rsidP="00AF0E6B">
            <w:pPr>
              <w:rPr>
                <w:lang w:val="fr-FR"/>
              </w:rPr>
            </w:pPr>
            <w:proofErr w:type="spellStart"/>
            <w:r w:rsidRPr="00122C3A">
              <w:rPr>
                <w:lang w:val="fr-FR"/>
              </w:rPr>
              <w:t>Victim</w:t>
            </w:r>
            <w:proofErr w:type="spellEnd"/>
          </w:p>
        </w:tc>
        <w:tc>
          <w:tcPr>
            <w:tcW w:w="1260" w:type="dxa"/>
            <w:tcBorders>
              <w:top w:val="single" w:sz="4" w:space="0" w:color="auto"/>
              <w:left w:val="single" w:sz="4" w:space="0" w:color="auto"/>
              <w:bottom w:val="single" w:sz="4" w:space="0" w:color="auto"/>
              <w:right w:val="single" w:sz="4" w:space="0" w:color="auto"/>
            </w:tcBorders>
            <w:noWrap/>
          </w:tcPr>
          <w:p w14:paraId="28692F4C" w14:textId="71C20C17" w:rsidR="00576C4A" w:rsidRPr="00122C3A" w:rsidRDefault="00576C4A" w:rsidP="00AF0E6B">
            <w:pPr>
              <w:rPr>
                <w:lang w:val="fr-FR"/>
              </w:rPr>
            </w:pPr>
            <w:proofErr w:type="spellStart"/>
            <w:r w:rsidRPr="00122C3A">
              <w:rPr>
                <w:lang w:val="fr-FR"/>
              </w:rPr>
              <w:t>Aggressor</w:t>
            </w:r>
            <w:proofErr w:type="spellEnd"/>
          </w:p>
        </w:tc>
        <w:tc>
          <w:tcPr>
            <w:tcW w:w="1065" w:type="dxa"/>
            <w:tcBorders>
              <w:top w:val="single" w:sz="4" w:space="0" w:color="auto"/>
              <w:left w:val="single" w:sz="4" w:space="0" w:color="auto"/>
              <w:bottom w:val="single" w:sz="4" w:space="0" w:color="auto"/>
              <w:right w:val="single" w:sz="4" w:space="0" w:color="auto"/>
            </w:tcBorders>
            <w:noWrap/>
          </w:tcPr>
          <w:p w14:paraId="66484E6C" w14:textId="7408DD0D" w:rsidR="00576C4A" w:rsidRPr="00122C3A" w:rsidRDefault="00576C4A" w:rsidP="00AF0E6B">
            <w:pPr>
              <w:rPr>
                <w:lang w:val="fr-FR"/>
              </w:rPr>
            </w:pPr>
            <w:proofErr w:type="spellStart"/>
            <w:r w:rsidRPr="00122C3A">
              <w:rPr>
                <w:lang w:val="fr-FR"/>
              </w:rPr>
              <w:t>Victim</w:t>
            </w:r>
            <w:proofErr w:type="spellEnd"/>
          </w:p>
        </w:tc>
      </w:tr>
      <w:tr w:rsidR="00576C4A" w:rsidRPr="00AF0E6B" w14:paraId="63A370D5" w14:textId="77777777" w:rsidTr="00576C4A">
        <w:trPr>
          <w:trHeight w:val="285"/>
          <w:jc w:val="center"/>
        </w:trPr>
        <w:tc>
          <w:tcPr>
            <w:tcW w:w="2520" w:type="dxa"/>
            <w:vMerge/>
            <w:vAlign w:val="center"/>
          </w:tcPr>
          <w:p w14:paraId="0ED09CF6" w14:textId="77777777" w:rsidR="00576C4A" w:rsidRDefault="00576C4A" w:rsidP="00576C4A">
            <w:pPr>
              <w:jc w:val="center"/>
              <w:rPr>
                <w:b/>
                <w:bCs/>
                <w:lang w:val="fr-FR"/>
              </w:rPr>
            </w:pPr>
          </w:p>
        </w:tc>
        <w:tc>
          <w:tcPr>
            <w:tcW w:w="2520" w:type="dxa"/>
            <w:tcBorders>
              <w:top w:val="single" w:sz="4" w:space="0" w:color="auto"/>
              <w:left w:val="single" w:sz="4" w:space="0" w:color="auto"/>
              <w:bottom w:val="single" w:sz="4" w:space="0" w:color="auto"/>
              <w:right w:val="single" w:sz="4" w:space="0" w:color="auto"/>
            </w:tcBorders>
            <w:noWrap/>
          </w:tcPr>
          <w:p w14:paraId="75F4E3BC" w14:textId="34F3FA28" w:rsidR="00576C4A" w:rsidRPr="00122C3A" w:rsidRDefault="00576C4A" w:rsidP="00AF0E6B">
            <w:pPr>
              <w:rPr>
                <w:b/>
                <w:bCs/>
                <w:lang w:val="fr-FR"/>
              </w:rPr>
            </w:pPr>
            <w:r>
              <w:rPr>
                <w:b/>
                <w:bCs/>
                <w:lang w:val="fr-FR"/>
              </w:rPr>
              <w:t xml:space="preserve">Minimum </w:t>
            </w:r>
            <w:proofErr w:type="spellStart"/>
            <w:r>
              <w:rPr>
                <w:b/>
                <w:bCs/>
                <w:lang w:val="fr-FR"/>
              </w:rPr>
              <w:t>Elevation</w:t>
            </w:r>
            <w:proofErr w:type="spellEnd"/>
            <w:r>
              <w:rPr>
                <w:b/>
                <w:bCs/>
                <w:lang w:val="fr-FR"/>
              </w:rPr>
              <w:t xml:space="preserve"> (</w:t>
            </w:r>
            <w:proofErr w:type="spellStart"/>
            <w:r>
              <w:rPr>
                <w:b/>
                <w:bCs/>
                <w:lang w:val="fr-FR"/>
              </w:rPr>
              <w:t>deg</w:t>
            </w:r>
            <w:proofErr w:type="spellEnd"/>
            <w:r>
              <w:rPr>
                <w:b/>
                <w:bCs/>
                <w:lang w:val="fr-FR"/>
              </w:rPr>
              <w:t>)</w:t>
            </w:r>
          </w:p>
        </w:tc>
        <w:tc>
          <w:tcPr>
            <w:tcW w:w="1080" w:type="dxa"/>
          </w:tcPr>
          <w:p w14:paraId="4ED18993" w14:textId="16517C00" w:rsidR="00576C4A" w:rsidRPr="00122C3A" w:rsidRDefault="00421E77" w:rsidP="00576C4A">
            <w:pPr>
              <w:jc w:val="center"/>
              <w:rPr>
                <w:lang w:val="fr-FR"/>
              </w:rPr>
            </w:pPr>
            <w:r>
              <w:rPr>
                <w:lang w:val="fr-FR"/>
              </w:rPr>
              <w:t>30</w:t>
            </w:r>
          </w:p>
        </w:tc>
        <w:tc>
          <w:tcPr>
            <w:tcW w:w="1260" w:type="dxa"/>
            <w:tcBorders>
              <w:top w:val="single" w:sz="4" w:space="0" w:color="auto"/>
              <w:left w:val="single" w:sz="4" w:space="0" w:color="auto"/>
              <w:bottom w:val="single" w:sz="4" w:space="0" w:color="auto"/>
              <w:right w:val="single" w:sz="4" w:space="0" w:color="auto"/>
            </w:tcBorders>
            <w:noWrap/>
          </w:tcPr>
          <w:p w14:paraId="5797A3FE" w14:textId="234AD0A7" w:rsidR="00576C4A" w:rsidRPr="00122C3A" w:rsidRDefault="00576C4A" w:rsidP="00576C4A">
            <w:pPr>
              <w:jc w:val="center"/>
              <w:rPr>
                <w:lang w:val="fr-FR"/>
              </w:rPr>
            </w:pPr>
            <w:r>
              <w:rPr>
                <w:lang w:val="fr-FR"/>
              </w:rPr>
              <w:t>30</w:t>
            </w:r>
          </w:p>
        </w:tc>
        <w:tc>
          <w:tcPr>
            <w:tcW w:w="1065" w:type="dxa"/>
            <w:tcBorders>
              <w:top w:val="single" w:sz="4" w:space="0" w:color="auto"/>
              <w:left w:val="single" w:sz="4" w:space="0" w:color="auto"/>
              <w:bottom w:val="single" w:sz="4" w:space="0" w:color="auto"/>
              <w:right w:val="single" w:sz="4" w:space="0" w:color="auto"/>
            </w:tcBorders>
            <w:noWrap/>
          </w:tcPr>
          <w:p w14:paraId="6F7B2E13" w14:textId="286CAEC3" w:rsidR="00576C4A" w:rsidRPr="00122C3A" w:rsidRDefault="00173EE7" w:rsidP="00576C4A">
            <w:pPr>
              <w:jc w:val="center"/>
              <w:rPr>
                <w:lang w:val="fr-FR"/>
              </w:rPr>
            </w:pPr>
            <w:r>
              <w:rPr>
                <w:lang w:val="fr-FR"/>
              </w:rPr>
              <w:t>TBD</w:t>
            </w:r>
          </w:p>
        </w:tc>
      </w:tr>
      <w:tr w:rsidR="00173EE7" w:rsidRPr="00AF0E6B" w14:paraId="08F440F3" w14:textId="77777777" w:rsidTr="00576C4A">
        <w:trPr>
          <w:trHeight w:val="285"/>
          <w:jc w:val="center"/>
        </w:trPr>
        <w:tc>
          <w:tcPr>
            <w:tcW w:w="2520" w:type="dxa"/>
            <w:vMerge w:val="restart"/>
            <w:vAlign w:val="center"/>
          </w:tcPr>
          <w:p w14:paraId="62176A09" w14:textId="27041D0B" w:rsidR="00173EE7" w:rsidRPr="00122C3A" w:rsidRDefault="00173EE7" w:rsidP="00173EE7">
            <w:pPr>
              <w:jc w:val="center"/>
              <w:rPr>
                <w:b/>
                <w:bCs/>
                <w:lang w:val="fr-FR"/>
              </w:rPr>
            </w:pPr>
            <w:proofErr w:type="spellStart"/>
            <w:r>
              <w:rPr>
                <w:b/>
                <w:bCs/>
                <w:lang w:val="fr-FR"/>
              </w:rPr>
              <w:t>Downlink</w:t>
            </w:r>
            <w:proofErr w:type="spellEnd"/>
            <w:r>
              <w:rPr>
                <w:b/>
                <w:bCs/>
                <w:lang w:val="fr-FR"/>
              </w:rPr>
              <w:t xml:space="preserve"> (</w:t>
            </w:r>
            <w:proofErr w:type="spellStart"/>
            <w:r>
              <w:rPr>
                <w:b/>
                <w:bCs/>
                <w:lang w:val="fr-FR"/>
              </w:rPr>
              <w:t>Space</w:t>
            </w:r>
            <w:proofErr w:type="spellEnd"/>
            <w:r>
              <w:rPr>
                <w:b/>
                <w:bCs/>
                <w:lang w:val="fr-FR"/>
              </w:rPr>
              <w:t xml:space="preserve"> to </w:t>
            </w:r>
            <w:proofErr w:type="spellStart"/>
            <w:r>
              <w:rPr>
                <w:b/>
                <w:bCs/>
                <w:lang w:val="fr-FR"/>
              </w:rPr>
              <w:t>Earth</w:t>
            </w:r>
            <w:proofErr w:type="spellEnd"/>
            <w:r>
              <w:rPr>
                <w:b/>
                <w:bCs/>
                <w:lang w:val="fr-FR"/>
              </w:rPr>
              <w:t>)</w:t>
            </w:r>
          </w:p>
        </w:tc>
        <w:tc>
          <w:tcPr>
            <w:tcW w:w="2520" w:type="dxa"/>
            <w:tcBorders>
              <w:top w:val="single" w:sz="4" w:space="0" w:color="auto"/>
              <w:left w:val="single" w:sz="4" w:space="0" w:color="auto"/>
              <w:bottom w:val="single" w:sz="4" w:space="0" w:color="auto"/>
              <w:right w:val="single" w:sz="4" w:space="0" w:color="auto"/>
            </w:tcBorders>
            <w:noWrap/>
            <w:hideMark/>
          </w:tcPr>
          <w:p w14:paraId="1EE85E08" w14:textId="270FEFC0" w:rsidR="00173EE7" w:rsidRPr="00122C3A" w:rsidRDefault="00173EE7" w:rsidP="00173EE7">
            <w:pPr>
              <w:rPr>
                <w:b/>
                <w:bCs/>
                <w:lang w:val="fr-FR"/>
              </w:rPr>
            </w:pPr>
            <w:r w:rsidRPr="00122C3A">
              <w:rPr>
                <w:b/>
                <w:bCs/>
                <w:lang w:val="fr-FR"/>
              </w:rPr>
              <w:t xml:space="preserve">Satellite </w:t>
            </w:r>
            <w:r>
              <w:rPr>
                <w:b/>
                <w:bCs/>
                <w:lang w:val="fr-FR"/>
              </w:rPr>
              <w:t xml:space="preserve">Beam </w:t>
            </w:r>
            <w:r w:rsidRPr="00122C3A">
              <w:rPr>
                <w:b/>
                <w:bCs/>
                <w:lang w:val="fr-FR"/>
              </w:rPr>
              <w:t xml:space="preserve">EIRP </w:t>
            </w:r>
            <w:proofErr w:type="spellStart"/>
            <w:r w:rsidRPr="00122C3A">
              <w:rPr>
                <w:b/>
                <w:bCs/>
                <w:lang w:val="fr-FR"/>
              </w:rPr>
              <w:t>density</w:t>
            </w:r>
            <w:proofErr w:type="spellEnd"/>
            <w:r w:rsidRPr="00122C3A">
              <w:rPr>
                <w:b/>
                <w:bCs/>
                <w:lang w:val="fr-FR"/>
              </w:rPr>
              <w:t xml:space="preserve"> (</w:t>
            </w:r>
            <w:proofErr w:type="spellStart"/>
            <w:r w:rsidRPr="00122C3A">
              <w:rPr>
                <w:b/>
                <w:bCs/>
                <w:lang w:val="fr-FR"/>
              </w:rPr>
              <w:t>dBW</w:t>
            </w:r>
            <w:proofErr w:type="spellEnd"/>
            <w:r w:rsidRPr="00122C3A">
              <w:rPr>
                <w:b/>
                <w:bCs/>
                <w:lang w:val="fr-FR"/>
              </w:rPr>
              <w:t>/MHz)</w:t>
            </w:r>
          </w:p>
        </w:tc>
        <w:tc>
          <w:tcPr>
            <w:tcW w:w="1080" w:type="dxa"/>
          </w:tcPr>
          <w:p w14:paraId="195E20D3" w14:textId="14A48380" w:rsidR="00173EE7" w:rsidRPr="00122C3A" w:rsidRDefault="00173EE7" w:rsidP="00173EE7">
            <w:pPr>
              <w:jc w:val="center"/>
              <w:rPr>
                <w:lang w:val="fr-FR"/>
              </w:rPr>
            </w:pPr>
            <w:r>
              <w:rPr>
                <w:lang w:val="fr-FR"/>
              </w:rPr>
              <w:t>50</w:t>
            </w:r>
          </w:p>
        </w:tc>
        <w:tc>
          <w:tcPr>
            <w:tcW w:w="1260" w:type="dxa"/>
            <w:tcBorders>
              <w:top w:val="single" w:sz="4" w:space="0" w:color="auto"/>
              <w:left w:val="single" w:sz="4" w:space="0" w:color="auto"/>
              <w:bottom w:val="single" w:sz="4" w:space="0" w:color="auto"/>
              <w:right w:val="single" w:sz="4" w:space="0" w:color="auto"/>
            </w:tcBorders>
            <w:noWrap/>
            <w:hideMark/>
          </w:tcPr>
          <w:p w14:paraId="1DBEC4F6" w14:textId="1FAB5785" w:rsidR="00173EE7" w:rsidRPr="00122C3A" w:rsidRDefault="00173EE7" w:rsidP="00173EE7">
            <w:pPr>
              <w:jc w:val="center"/>
              <w:rPr>
                <w:lang w:val="fr-FR"/>
              </w:rPr>
            </w:pPr>
            <w:r w:rsidRPr="00122C3A">
              <w:rPr>
                <w:lang w:val="fr-FR"/>
              </w:rPr>
              <w:t xml:space="preserve">40 </w:t>
            </w:r>
            <w:proofErr w:type="spellStart"/>
            <w:r w:rsidRPr="00122C3A">
              <w:rPr>
                <w:lang w:val="fr-FR"/>
              </w:rPr>
              <w:t>dB</w:t>
            </w:r>
            <w:r>
              <w:rPr>
                <w:lang w:val="fr-FR"/>
              </w:rPr>
              <w:t>W</w:t>
            </w:r>
            <w:proofErr w:type="spellEnd"/>
            <w:r w:rsidRPr="00122C3A">
              <w:rPr>
                <w:lang w:val="fr-FR"/>
              </w:rPr>
              <w:t>/</w:t>
            </w:r>
            <w:r w:rsidR="0037553A">
              <w:rPr>
                <w:lang w:val="fr-FR"/>
              </w:rPr>
              <w:t xml:space="preserve"> </w:t>
            </w:r>
            <w:r w:rsidRPr="00122C3A">
              <w:rPr>
                <w:lang w:val="fr-FR"/>
              </w:rPr>
              <w:t>MHz</w:t>
            </w:r>
          </w:p>
        </w:tc>
        <w:tc>
          <w:tcPr>
            <w:tcW w:w="1065" w:type="dxa"/>
            <w:tcBorders>
              <w:top w:val="single" w:sz="4" w:space="0" w:color="auto"/>
              <w:left w:val="single" w:sz="4" w:space="0" w:color="auto"/>
              <w:bottom w:val="single" w:sz="4" w:space="0" w:color="auto"/>
              <w:right w:val="single" w:sz="4" w:space="0" w:color="auto"/>
            </w:tcBorders>
            <w:noWrap/>
          </w:tcPr>
          <w:p w14:paraId="3A96D913" w14:textId="4EE4B02D" w:rsidR="00173EE7" w:rsidRPr="00122C3A" w:rsidRDefault="00173EE7" w:rsidP="00173EE7">
            <w:pPr>
              <w:jc w:val="center"/>
              <w:rPr>
                <w:lang w:val="fr-FR"/>
              </w:rPr>
            </w:pPr>
            <w:r w:rsidRPr="004F12BB">
              <w:rPr>
                <w:lang w:val="fr-FR"/>
              </w:rPr>
              <w:t>TBD</w:t>
            </w:r>
          </w:p>
        </w:tc>
      </w:tr>
      <w:tr w:rsidR="00173EE7" w:rsidRPr="00AF0E6B" w14:paraId="21BAEF17" w14:textId="77777777" w:rsidTr="00576C4A">
        <w:trPr>
          <w:trHeight w:val="285"/>
          <w:jc w:val="center"/>
        </w:trPr>
        <w:tc>
          <w:tcPr>
            <w:tcW w:w="2520" w:type="dxa"/>
            <w:vMerge/>
            <w:vAlign w:val="center"/>
          </w:tcPr>
          <w:p w14:paraId="6E250834" w14:textId="77777777" w:rsidR="00173EE7" w:rsidRPr="00122C3A" w:rsidRDefault="00173EE7" w:rsidP="00173EE7">
            <w:pPr>
              <w:jc w:val="center"/>
              <w:rPr>
                <w:b/>
                <w:bCs/>
                <w:lang w:val="fr-FR"/>
              </w:rPr>
            </w:pPr>
          </w:p>
        </w:tc>
        <w:tc>
          <w:tcPr>
            <w:tcW w:w="2520" w:type="dxa"/>
            <w:tcBorders>
              <w:top w:val="single" w:sz="4" w:space="0" w:color="auto"/>
              <w:left w:val="single" w:sz="4" w:space="0" w:color="auto"/>
              <w:bottom w:val="single" w:sz="4" w:space="0" w:color="auto"/>
              <w:right w:val="single" w:sz="4" w:space="0" w:color="auto"/>
            </w:tcBorders>
            <w:noWrap/>
            <w:hideMark/>
          </w:tcPr>
          <w:p w14:paraId="634110AB" w14:textId="374BB329" w:rsidR="00173EE7" w:rsidRPr="00122C3A" w:rsidRDefault="00173EE7" w:rsidP="00173EE7">
            <w:pPr>
              <w:rPr>
                <w:b/>
                <w:bCs/>
                <w:lang w:val="fr-FR"/>
              </w:rPr>
            </w:pPr>
            <w:r w:rsidRPr="00122C3A">
              <w:rPr>
                <w:b/>
                <w:bCs/>
                <w:lang w:val="fr-FR"/>
              </w:rPr>
              <w:t xml:space="preserve">Max </w:t>
            </w:r>
            <w:proofErr w:type="spellStart"/>
            <w:r w:rsidRPr="00122C3A">
              <w:rPr>
                <w:b/>
                <w:bCs/>
                <w:lang w:val="fr-FR"/>
              </w:rPr>
              <w:t>Tx</w:t>
            </w:r>
            <w:proofErr w:type="spellEnd"/>
            <w:r w:rsidRPr="00122C3A">
              <w:rPr>
                <w:b/>
                <w:bCs/>
                <w:lang w:val="fr-FR"/>
              </w:rPr>
              <w:t xml:space="preserve"> </w:t>
            </w:r>
            <w:proofErr w:type="spellStart"/>
            <w:r w:rsidRPr="00122C3A">
              <w:rPr>
                <w:b/>
                <w:bCs/>
                <w:lang w:val="fr-FR"/>
              </w:rPr>
              <w:t>Antenna</w:t>
            </w:r>
            <w:proofErr w:type="spellEnd"/>
            <w:r w:rsidRPr="00122C3A">
              <w:rPr>
                <w:b/>
                <w:bCs/>
                <w:lang w:val="fr-FR"/>
              </w:rPr>
              <w:t xml:space="preserve"> Gain (</w:t>
            </w:r>
            <w:proofErr w:type="spellStart"/>
            <w:r w:rsidRPr="00122C3A">
              <w:rPr>
                <w:b/>
                <w:bCs/>
                <w:lang w:val="fr-FR"/>
              </w:rPr>
              <w:t>dBi</w:t>
            </w:r>
            <w:proofErr w:type="spellEnd"/>
            <w:r w:rsidRPr="00122C3A">
              <w:rPr>
                <w:b/>
                <w:bCs/>
                <w:lang w:val="fr-FR"/>
              </w:rPr>
              <w:t>)</w:t>
            </w:r>
          </w:p>
        </w:tc>
        <w:tc>
          <w:tcPr>
            <w:tcW w:w="1080" w:type="dxa"/>
          </w:tcPr>
          <w:p w14:paraId="59E3EADF" w14:textId="26A59B07" w:rsidR="00173EE7" w:rsidRPr="00122C3A" w:rsidRDefault="00173EE7" w:rsidP="00173EE7">
            <w:pPr>
              <w:jc w:val="center"/>
              <w:rPr>
                <w:lang w:val="fr-FR"/>
              </w:rPr>
            </w:pPr>
            <w:r>
              <w:rPr>
                <w:lang w:val="fr-FR"/>
              </w:rPr>
              <w:t>38</w:t>
            </w:r>
            <w:r w:rsidRPr="00122C3A">
              <w:rPr>
                <w:lang w:val="fr-FR"/>
              </w:rPr>
              <w:t xml:space="preserve"> </w:t>
            </w:r>
            <w:proofErr w:type="spellStart"/>
            <w:r w:rsidRPr="00122C3A">
              <w:rPr>
                <w:lang w:val="fr-FR"/>
              </w:rPr>
              <w:t>dBi</w:t>
            </w:r>
            <w:proofErr w:type="spellEnd"/>
          </w:p>
        </w:tc>
        <w:tc>
          <w:tcPr>
            <w:tcW w:w="1260" w:type="dxa"/>
            <w:tcBorders>
              <w:top w:val="single" w:sz="4" w:space="0" w:color="auto"/>
              <w:left w:val="single" w:sz="4" w:space="0" w:color="auto"/>
              <w:bottom w:val="single" w:sz="4" w:space="0" w:color="auto"/>
              <w:right w:val="single" w:sz="4" w:space="0" w:color="auto"/>
            </w:tcBorders>
            <w:noWrap/>
            <w:hideMark/>
          </w:tcPr>
          <w:p w14:paraId="5D955C5C" w14:textId="2DFBCE35" w:rsidR="00173EE7" w:rsidRPr="00122C3A" w:rsidRDefault="00173EE7" w:rsidP="00173EE7">
            <w:pPr>
              <w:jc w:val="center"/>
              <w:rPr>
                <w:lang w:val="fr-FR"/>
              </w:rPr>
            </w:pPr>
            <w:r w:rsidRPr="00122C3A">
              <w:rPr>
                <w:lang w:val="fr-FR"/>
              </w:rPr>
              <w:t>3</w:t>
            </w:r>
            <w:r>
              <w:rPr>
                <w:lang w:val="fr-FR"/>
              </w:rPr>
              <w:t>2</w:t>
            </w:r>
            <w:r w:rsidRPr="00122C3A">
              <w:rPr>
                <w:lang w:val="fr-FR"/>
              </w:rPr>
              <w:t xml:space="preserve"> </w:t>
            </w:r>
            <w:proofErr w:type="spellStart"/>
            <w:r w:rsidRPr="00122C3A">
              <w:rPr>
                <w:lang w:val="fr-FR"/>
              </w:rPr>
              <w:t>dBi</w:t>
            </w:r>
            <w:proofErr w:type="spellEnd"/>
          </w:p>
        </w:tc>
        <w:tc>
          <w:tcPr>
            <w:tcW w:w="1065" w:type="dxa"/>
            <w:tcBorders>
              <w:top w:val="single" w:sz="4" w:space="0" w:color="auto"/>
              <w:left w:val="single" w:sz="4" w:space="0" w:color="auto"/>
              <w:bottom w:val="single" w:sz="4" w:space="0" w:color="auto"/>
              <w:right w:val="single" w:sz="4" w:space="0" w:color="auto"/>
            </w:tcBorders>
            <w:noWrap/>
          </w:tcPr>
          <w:p w14:paraId="46052DAF" w14:textId="364787BD" w:rsidR="00173EE7" w:rsidRPr="00122C3A" w:rsidRDefault="00173EE7" w:rsidP="00173EE7">
            <w:pPr>
              <w:jc w:val="center"/>
              <w:rPr>
                <w:lang w:val="fr-FR"/>
              </w:rPr>
            </w:pPr>
            <w:r w:rsidRPr="004F12BB">
              <w:rPr>
                <w:lang w:val="fr-FR"/>
              </w:rPr>
              <w:t>TBD</w:t>
            </w:r>
          </w:p>
        </w:tc>
      </w:tr>
      <w:tr w:rsidR="00173EE7" w:rsidRPr="00AF0E6B" w14:paraId="026A4ED1" w14:textId="77777777" w:rsidTr="00576C4A">
        <w:trPr>
          <w:trHeight w:val="285"/>
          <w:jc w:val="center"/>
        </w:trPr>
        <w:tc>
          <w:tcPr>
            <w:tcW w:w="2520" w:type="dxa"/>
            <w:vMerge/>
            <w:vAlign w:val="center"/>
          </w:tcPr>
          <w:p w14:paraId="50797FF3" w14:textId="77777777" w:rsidR="00173EE7" w:rsidRPr="00122C3A" w:rsidRDefault="00173EE7" w:rsidP="00173EE7">
            <w:pPr>
              <w:jc w:val="center"/>
              <w:rPr>
                <w:b/>
                <w:bCs/>
                <w:lang w:val="fr-FR"/>
              </w:rPr>
            </w:pPr>
          </w:p>
        </w:tc>
        <w:tc>
          <w:tcPr>
            <w:tcW w:w="2520" w:type="dxa"/>
            <w:tcBorders>
              <w:top w:val="single" w:sz="4" w:space="0" w:color="auto"/>
              <w:left w:val="single" w:sz="4" w:space="0" w:color="auto"/>
              <w:bottom w:val="single" w:sz="4" w:space="0" w:color="auto"/>
              <w:right w:val="single" w:sz="4" w:space="0" w:color="auto"/>
            </w:tcBorders>
            <w:noWrap/>
            <w:hideMark/>
          </w:tcPr>
          <w:p w14:paraId="288F4936" w14:textId="362482FF" w:rsidR="00173EE7" w:rsidRPr="00122C3A" w:rsidRDefault="00173EE7" w:rsidP="00173EE7">
            <w:pPr>
              <w:rPr>
                <w:b/>
                <w:bCs/>
                <w:lang w:val="fr-FR"/>
              </w:rPr>
            </w:pPr>
            <w:proofErr w:type="spellStart"/>
            <w:r>
              <w:rPr>
                <w:b/>
                <w:bCs/>
                <w:lang w:val="fr-FR"/>
              </w:rPr>
              <w:t>Antenna</w:t>
            </w:r>
            <w:proofErr w:type="spellEnd"/>
            <w:r>
              <w:rPr>
                <w:b/>
                <w:bCs/>
                <w:lang w:val="fr-FR"/>
              </w:rPr>
              <w:t xml:space="preserve"> </w:t>
            </w:r>
            <w:r w:rsidRPr="00122C3A">
              <w:rPr>
                <w:b/>
                <w:bCs/>
                <w:lang w:val="fr-FR"/>
              </w:rPr>
              <w:t xml:space="preserve">3dB </w:t>
            </w:r>
            <w:proofErr w:type="spellStart"/>
            <w:r w:rsidRPr="00122C3A">
              <w:rPr>
                <w:b/>
                <w:bCs/>
                <w:lang w:val="fr-FR"/>
              </w:rPr>
              <w:t>beamwidth</w:t>
            </w:r>
            <w:proofErr w:type="spellEnd"/>
          </w:p>
        </w:tc>
        <w:tc>
          <w:tcPr>
            <w:tcW w:w="1080" w:type="dxa"/>
          </w:tcPr>
          <w:p w14:paraId="475004CA" w14:textId="6ED01DD4" w:rsidR="00173EE7" w:rsidRPr="00122C3A" w:rsidRDefault="00173EE7" w:rsidP="00173EE7">
            <w:pPr>
              <w:jc w:val="center"/>
              <w:rPr>
                <w:lang w:val="fr-FR"/>
              </w:rPr>
            </w:pPr>
            <w:r>
              <w:rPr>
                <w:lang w:val="fr-FR"/>
              </w:rPr>
              <w:t xml:space="preserve">3.5 </w:t>
            </w:r>
            <w:proofErr w:type="spellStart"/>
            <w:r>
              <w:rPr>
                <w:lang w:val="fr-FR"/>
              </w:rPr>
              <w:t>deg</w:t>
            </w:r>
            <w:proofErr w:type="spellEnd"/>
          </w:p>
        </w:tc>
        <w:tc>
          <w:tcPr>
            <w:tcW w:w="1260" w:type="dxa"/>
            <w:tcBorders>
              <w:top w:val="single" w:sz="4" w:space="0" w:color="auto"/>
              <w:left w:val="single" w:sz="4" w:space="0" w:color="auto"/>
              <w:bottom w:val="single" w:sz="4" w:space="0" w:color="auto"/>
              <w:right w:val="single" w:sz="4" w:space="0" w:color="auto"/>
            </w:tcBorders>
            <w:noWrap/>
            <w:hideMark/>
          </w:tcPr>
          <w:p w14:paraId="0F6C59AF" w14:textId="4B143878" w:rsidR="00173EE7" w:rsidRPr="00122C3A" w:rsidRDefault="00824070" w:rsidP="00173EE7">
            <w:pPr>
              <w:jc w:val="center"/>
              <w:rPr>
                <w:lang w:val="fr-FR"/>
              </w:rPr>
            </w:pPr>
            <w:proofErr w:type="gramStart"/>
            <w:r>
              <w:rPr>
                <w:lang w:val="fr-FR"/>
              </w:rPr>
              <w:t>n</w:t>
            </w:r>
            <w:proofErr w:type="gramEnd"/>
            <w:r>
              <w:rPr>
                <w:lang w:val="fr-FR"/>
              </w:rPr>
              <w:t>/a</w:t>
            </w:r>
          </w:p>
        </w:tc>
        <w:tc>
          <w:tcPr>
            <w:tcW w:w="1065" w:type="dxa"/>
            <w:tcBorders>
              <w:top w:val="single" w:sz="4" w:space="0" w:color="auto"/>
              <w:left w:val="single" w:sz="4" w:space="0" w:color="auto"/>
              <w:bottom w:val="single" w:sz="4" w:space="0" w:color="auto"/>
              <w:right w:val="single" w:sz="4" w:space="0" w:color="auto"/>
            </w:tcBorders>
            <w:noWrap/>
          </w:tcPr>
          <w:p w14:paraId="4AB9577B" w14:textId="712F2BE2" w:rsidR="00173EE7" w:rsidRPr="00122C3A" w:rsidRDefault="00173EE7" w:rsidP="00173EE7">
            <w:pPr>
              <w:jc w:val="center"/>
              <w:rPr>
                <w:lang w:val="fr-FR"/>
              </w:rPr>
            </w:pPr>
            <w:r w:rsidRPr="004F12BB">
              <w:rPr>
                <w:lang w:val="fr-FR"/>
              </w:rPr>
              <w:t>TBD</w:t>
            </w:r>
          </w:p>
        </w:tc>
      </w:tr>
      <w:tr w:rsidR="00173EE7" w:rsidRPr="00AF0E6B" w14:paraId="301C44F6" w14:textId="77777777" w:rsidTr="00576C4A">
        <w:trPr>
          <w:trHeight w:val="293"/>
          <w:jc w:val="center"/>
        </w:trPr>
        <w:tc>
          <w:tcPr>
            <w:tcW w:w="2520" w:type="dxa"/>
            <w:vMerge/>
            <w:vAlign w:val="center"/>
          </w:tcPr>
          <w:p w14:paraId="1445BC96" w14:textId="77777777" w:rsidR="00173EE7" w:rsidRPr="00122C3A" w:rsidRDefault="00173EE7" w:rsidP="00173EE7">
            <w:pPr>
              <w:jc w:val="center"/>
              <w:rPr>
                <w:b/>
                <w:bCs/>
                <w:lang w:val="fr-FR"/>
              </w:rPr>
            </w:pPr>
          </w:p>
        </w:tc>
        <w:tc>
          <w:tcPr>
            <w:tcW w:w="2520" w:type="dxa"/>
            <w:tcBorders>
              <w:top w:val="single" w:sz="4" w:space="0" w:color="auto"/>
              <w:left w:val="single" w:sz="4" w:space="0" w:color="auto"/>
              <w:bottom w:val="single" w:sz="4" w:space="0" w:color="auto"/>
              <w:right w:val="single" w:sz="4" w:space="0" w:color="auto"/>
            </w:tcBorders>
            <w:noWrap/>
          </w:tcPr>
          <w:p w14:paraId="5260813C" w14:textId="6D4A774C" w:rsidR="00173EE7" w:rsidRPr="00122C3A" w:rsidRDefault="00173EE7" w:rsidP="00173EE7">
            <w:pPr>
              <w:rPr>
                <w:b/>
                <w:bCs/>
                <w:lang w:val="fr-FR"/>
              </w:rPr>
            </w:pPr>
            <w:proofErr w:type="spellStart"/>
            <w:r>
              <w:rPr>
                <w:b/>
                <w:bCs/>
                <w:lang w:val="fr-FR"/>
              </w:rPr>
              <w:t>Antenna</w:t>
            </w:r>
            <w:proofErr w:type="spellEnd"/>
            <w:r>
              <w:rPr>
                <w:b/>
                <w:bCs/>
                <w:lang w:val="fr-FR"/>
              </w:rPr>
              <w:t xml:space="preserve"> </w:t>
            </w:r>
            <w:proofErr w:type="spellStart"/>
            <w:r>
              <w:rPr>
                <w:b/>
                <w:bCs/>
                <w:lang w:val="fr-FR"/>
              </w:rPr>
              <w:t>Diameter</w:t>
            </w:r>
            <w:proofErr w:type="spellEnd"/>
          </w:p>
        </w:tc>
        <w:tc>
          <w:tcPr>
            <w:tcW w:w="1080" w:type="dxa"/>
          </w:tcPr>
          <w:p w14:paraId="5B4AC438" w14:textId="2BE42FFE" w:rsidR="00173EE7" w:rsidRDefault="00173EE7" w:rsidP="00173EE7">
            <w:pPr>
              <w:jc w:val="center"/>
              <w:rPr>
                <w:lang w:val="fr-FR"/>
              </w:rPr>
            </w:pPr>
            <w:proofErr w:type="gramStart"/>
            <w:r>
              <w:rPr>
                <w:lang w:val="fr-FR"/>
              </w:rPr>
              <w:t>n</w:t>
            </w:r>
            <w:proofErr w:type="gramEnd"/>
            <w:r>
              <w:rPr>
                <w:lang w:val="fr-FR"/>
              </w:rPr>
              <w:t>/a</w:t>
            </w:r>
          </w:p>
        </w:tc>
        <w:tc>
          <w:tcPr>
            <w:tcW w:w="1260" w:type="dxa"/>
            <w:tcBorders>
              <w:top w:val="single" w:sz="4" w:space="0" w:color="auto"/>
              <w:left w:val="single" w:sz="4" w:space="0" w:color="auto"/>
              <w:bottom w:val="single" w:sz="4" w:space="0" w:color="auto"/>
              <w:right w:val="single" w:sz="4" w:space="0" w:color="auto"/>
            </w:tcBorders>
            <w:noWrap/>
          </w:tcPr>
          <w:p w14:paraId="5E5687FC" w14:textId="50FD448D" w:rsidR="00173EE7" w:rsidRDefault="00173EE7" w:rsidP="00173EE7">
            <w:pPr>
              <w:jc w:val="center"/>
              <w:rPr>
                <w:lang w:val="fr-FR"/>
              </w:rPr>
            </w:pPr>
            <w:r>
              <w:rPr>
                <w:lang w:val="fr-FR"/>
              </w:rPr>
              <w:t>5.64m</w:t>
            </w:r>
          </w:p>
        </w:tc>
        <w:tc>
          <w:tcPr>
            <w:tcW w:w="1065" w:type="dxa"/>
            <w:tcBorders>
              <w:top w:val="single" w:sz="4" w:space="0" w:color="auto"/>
              <w:left w:val="single" w:sz="4" w:space="0" w:color="auto"/>
              <w:bottom w:val="single" w:sz="4" w:space="0" w:color="auto"/>
              <w:right w:val="single" w:sz="4" w:space="0" w:color="auto"/>
            </w:tcBorders>
            <w:noWrap/>
          </w:tcPr>
          <w:p w14:paraId="38ABC11D" w14:textId="39B36F38" w:rsidR="00173EE7" w:rsidRPr="00122C3A" w:rsidRDefault="00173EE7" w:rsidP="00173EE7">
            <w:pPr>
              <w:jc w:val="center"/>
              <w:rPr>
                <w:lang w:val="fr-FR"/>
              </w:rPr>
            </w:pPr>
            <w:r w:rsidRPr="004F12BB">
              <w:rPr>
                <w:lang w:val="fr-FR"/>
              </w:rPr>
              <w:t>TBD</w:t>
            </w:r>
          </w:p>
        </w:tc>
      </w:tr>
      <w:tr w:rsidR="00173EE7" w:rsidRPr="00AF0E6B" w14:paraId="7D096546" w14:textId="77777777" w:rsidTr="00576C4A">
        <w:trPr>
          <w:trHeight w:val="293"/>
          <w:jc w:val="center"/>
        </w:trPr>
        <w:tc>
          <w:tcPr>
            <w:tcW w:w="2520" w:type="dxa"/>
            <w:vMerge/>
            <w:vAlign w:val="center"/>
          </w:tcPr>
          <w:p w14:paraId="705ECE3F" w14:textId="77777777" w:rsidR="00173EE7" w:rsidRPr="00122C3A" w:rsidRDefault="00173EE7" w:rsidP="00173EE7">
            <w:pPr>
              <w:jc w:val="center"/>
              <w:rPr>
                <w:b/>
                <w:bCs/>
                <w:lang w:val="fr-FR"/>
              </w:rPr>
            </w:pPr>
          </w:p>
        </w:tc>
        <w:tc>
          <w:tcPr>
            <w:tcW w:w="2520" w:type="dxa"/>
            <w:tcBorders>
              <w:top w:val="single" w:sz="4" w:space="0" w:color="auto"/>
              <w:left w:val="single" w:sz="4" w:space="0" w:color="auto"/>
              <w:bottom w:val="single" w:sz="4" w:space="0" w:color="auto"/>
              <w:right w:val="single" w:sz="4" w:space="0" w:color="auto"/>
            </w:tcBorders>
            <w:noWrap/>
            <w:hideMark/>
          </w:tcPr>
          <w:p w14:paraId="12F711D9" w14:textId="602E6ED5" w:rsidR="00173EE7" w:rsidRPr="00122C3A" w:rsidRDefault="00173EE7" w:rsidP="00173EE7">
            <w:pPr>
              <w:rPr>
                <w:b/>
                <w:bCs/>
                <w:lang w:val="fr-FR"/>
              </w:rPr>
            </w:pPr>
            <w:r w:rsidRPr="00122C3A">
              <w:rPr>
                <w:b/>
                <w:bCs/>
                <w:lang w:val="fr-FR"/>
              </w:rPr>
              <w:t xml:space="preserve">Beam </w:t>
            </w:r>
            <w:proofErr w:type="spellStart"/>
            <w:r w:rsidRPr="00122C3A">
              <w:rPr>
                <w:b/>
                <w:bCs/>
                <w:lang w:val="fr-FR"/>
              </w:rPr>
              <w:t>diameter</w:t>
            </w:r>
            <w:proofErr w:type="spellEnd"/>
          </w:p>
        </w:tc>
        <w:tc>
          <w:tcPr>
            <w:tcW w:w="1080" w:type="dxa"/>
          </w:tcPr>
          <w:p w14:paraId="6CC7A763" w14:textId="6CE208A0" w:rsidR="00173EE7" w:rsidRPr="00122C3A" w:rsidRDefault="00173EE7" w:rsidP="00173EE7">
            <w:pPr>
              <w:jc w:val="center"/>
              <w:rPr>
                <w:lang w:val="fr-FR"/>
              </w:rPr>
            </w:pPr>
            <w:proofErr w:type="gramStart"/>
            <w:r>
              <w:rPr>
                <w:lang w:val="fr-FR"/>
              </w:rPr>
              <w:t>n</w:t>
            </w:r>
            <w:proofErr w:type="gramEnd"/>
            <w:r>
              <w:rPr>
                <w:lang w:val="fr-FR"/>
              </w:rPr>
              <w:t xml:space="preserve">/a </w:t>
            </w:r>
          </w:p>
        </w:tc>
        <w:tc>
          <w:tcPr>
            <w:tcW w:w="1260" w:type="dxa"/>
            <w:tcBorders>
              <w:top w:val="single" w:sz="4" w:space="0" w:color="auto"/>
              <w:left w:val="single" w:sz="4" w:space="0" w:color="auto"/>
              <w:bottom w:val="single" w:sz="4" w:space="0" w:color="auto"/>
              <w:right w:val="single" w:sz="4" w:space="0" w:color="auto"/>
            </w:tcBorders>
            <w:noWrap/>
            <w:hideMark/>
          </w:tcPr>
          <w:p w14:paraId="5BF8C7E9" w14:textId="60A883F8" w:rsidR="00173EE7" w:rsidRPr="00122C3A" w:rsidRDefault="00173EE7" w:rsidP="00173EE7">
            <w:pPr>
              <w:jc w:val="center"/>
              <w:rPr>
                <w:lang w:val="fr-FR"/>
              </w:rPr>
            </w:pPr>
            <w:r>
              <w:rPr>
                <w:lang w:val="fr-FR"/>
              </w:rPr>
              <w:t>20 km</w:t>
            </w:r>
          </w:p>
        </w:tc>
        <w:tc>
          <w:tcPr>
            <w:tcW w:w="1065" w:type="dxa"/>
            <w:tcBorders>
              <w:top w:val="single" w:sz="4" w:space="0" w:color="auto"/>
              <w:left w:val="single" w:sz="4" w:space="0" w:color="auto"/>
              <w:bottom w:val="single" w:sz="4" w:space="0" w:color="auto"/>
              <w:right w:val="single" w:sz="4" w:space="0" w:color="auto"/>
            </w:tcBorders>
            <w:noWrap/>
          </w:tcPr>
          <w:p w14:paraId="721A2F07" w14:textId="33BE8366" w:rsidR="00173EE7" w:rsidRPr="00122C3A" w:rsidRDefault="00173EE7" w:rsidP="00173EE7">
            <w:pPr>
              <w:jc w:val="center"/>
              <w:rPr>
                <w:lang w:val="fr-FR"/>
              </w:rPr>
            </w:pPr>
            <w:r w:rsidRPr="004F12BB">
              <w:rPr>
                <w:lang w:val="fr-FR"/>
              </w:rPr>
              <w:t>TBD</w:t>
            </w:r>
          </w:p>
        </w:tc>
      </w:tr>
      <w:tr w:rsidR="00173EE7" w:rsidRPr="00AF0E6B" w14:paraId="2C1DE04F" w14:textId="77777777" w:rsidTr="00576C4A">
        <w:trPr>
          <w:trHeight w:val="293"/>
          <w:jc w:val="center"/>
        </w:trPr>
        <w:tc>
          <w:tcPr>
            <w:tcW w:w="2520" w:type="dxa"/>
            <w:vMerge/>
            <w:vAlign w:val="center"/>
          </w:tcPr>
          <w:p w14:paraId="3112F412" w14:textId="77777777" w:rsidR="00173EE7" w:rsidRPr="00122C3A" w:rsidRDefault="00173EE7" w:rsidP="00173EE7">
            <w:pPr>
              <w:jc w:val="center"/>
              <w:rPr>
                <w:b/>
                <w:bCs/>
                <w:lang w:val="fr-FR"/>
              </w:rPr>
            </w:pPr>
          </w:p>
        </w:tc>
        <w:tc>
          <w:tcPr>
            <w:tcW w:w="2520" w:type="dxa"/>
            <w:tcBorders>
              <w:top w:val="single" w:sz="4" w:space="0" w:color="auto"/>
              <w:left w:val="single" w:sz="4" w:space="0" w:color="auto"/>
              <w:bottom w:val="single" w:sz="4" w:space="0" w:color="auto"/>
              <w:right w:val="single" w:sz="4" w:space="0" w:color="auto"/>
            </w:tcBorders>
            <w:noWrap/>
          </w:tcPr>
          <w:p w14:paraId="3BC26873" w14:textId="3067B67B" w:rsidR="00173EE7" w:rsidRPr="00122C3A" w:rsidRDefault="00173EE7" w:rsidP="00173EE7">
            <w:pPr>
              <w:rPr>
                <w:b/>
                <w:bCs/>
                <w:lang w:val="fr-FR"/>
              </w:rPr>
            </w:pPr>
            <w:r w:rsidRPr="00122C3A">
              <w:rPr>
                <w:b/>
                <w:bCs/>
                <w:lang w:val="fr-FR"/>
              </w:rPr>
              <w:t xml:space="preserve"># of </w:t>
            </w:r>
            <w:r>
              <w:rPr>
                <w:b/>
                <w:bCs/>
                <w:lang w:val="fr-FR"/>
              </w:rPr>
              <w:t xml:space="preserve">user </w:t>
            </w:r>
            <w:proofErr w:type="spellStart"/>
            <w:r w:rsidRPr="00122C3A">
              <w:rPr>
                <w:b/>
                <w:bCs/>
                <w:lang w:val="fr-FR"/>
              </w:rPr>
              <w:t>beams</w:t>
            </w:r>
            <w:proofErr w:type="spellEnd"/>
            <w:r w:rsidRPr="00122C3A">
              <w:rPr>
                <w:b/>
                <w:bCs/>
                <w:lang w:val="fr-FR"/>
              </w:rPr>
              <w:t>/satellite</w:t>
            </w:r>
          </w:p>
        </w:tc>
        <w:tc>
          <w:tcPr>
            <w:tcW w:w="1080" w:type="dxa"/>
          </w:tcPr>
          <w:p w14:paraId="2C2DD2C1" w14:textId="10DE0BBD" w:rsidR="00173EE7" w:rsidRPr="00122C3A" w:rsidRDefault="00173EE7" w:rsidP="00173EE7">
            <w:pPr>
              <w:jc w:val="center"/>
              <w:rPr>
                <w:lang w:val="fr-FR"/>
              </w:rPr>
            </w:pPr>
            <w:r>
              <w:rPr>
                <w:lang w:val="fr-FR"/>
              </w:rPr>
              <w:t xml:space="preserve">3 </w:t>
            </w:r>
          </w:p>
        </w:tc>
        <w:tc>
          <w:tcPr>
            <w:tcW w:w="1260" w:type="dxa"/>
            <w:tcBorders>
              <w:top w:val="single" w:sz="4" w:space="0" w:color="auto"/>
              <w:left w:val="single" w:sz="4" w:space="0" w:color="auto"/>
              <w:bottom w:val="single" w:sz="4" w:space="0" w:color="auto"/>
              <w:right w:val="single" w:sz="4" w:space="0" w:color="auto"/>
            </w:tcBorders>
            <w:noWrap/>
          </w:tcPr>
          <w:p w14:paraId="74FB11D3" w14:textId="0025E0E3" w:rsidR="00173EE7" w:rsidRPr="00122C3A" w:rsidRDefault="0037553A" w:rsidP="00173EE7">
            <w:pPr>
              <w:jc w:val="center"/>
              <w:rPr>
                <w:lang w:val="fr-FR"/>
              </w:rPr>
            </w:pPr>
            <w:r>
              <w:rPr>
                <w:lang w:val="fr-FR"/>
              </w:rPr>
              <w:t>TBD</w:t>
            </w:r>
          </w:p>
        </w:tc>
        <w:tc>
          <w:tcPr>
            <w:tcW w:w="1065" w:type="dxa"/>
            <w:tcBorders>
              <w:top w:val="single" w:sz="4" w:space="0" w:color="auto"/>
              <w:left w:val="single" w:sz="4" w:space="0" w:color="auto"/>
              <w:bottom w:val="single" w:sz="4" w:space="0" w:color="auto"/>
              <w:right w:val="single" w:sz="4" w:space="0" w:color="auto"/>
            </w:tcBorders>
            <w:noWrap/>
          </w:tcPr>
          <w:p w14:paraId="5EE7B214" w14:textId="2EC3A18B" w:rsidR="00173EE7" w:rsidRPr="00122C3A" w:rsidRDefault="00173EE7" w:rsidP="00173EE7">
            <w:pPr>
              <w:jc w:val="center"/>
              <w:rPr>
                <w:lang w:val="fr-FR"/>
              </w:rPr>
            </w:pPr>
            <w:r w:rsidRPr="004F12BB">
              <w:rPr>
                <w:lang w:val="fr-FR"/>
              </w:rPr>
              <w:t>TBD</w:t>
            </w:r>
          </w:p>
        </w:tc>
      </w:tr>
      <w:tr w:rsidR="00173EE7" w:rsidRPr="00AF0E6B" w14:paraId="037F5C70" w14:textId="77777777" w:rsidTr="00576C4A">
        <w:trPr>
          <w:trHeight w:val="285"/>
          <w:jc w:val="center"/>
        </w:trPr>
        <w:tc>
          <w:tcPr>
            <w:tcW w:w="2520" w:type="dxa"/>
            <w:vMerge w:val="restart"/>
          </w:tcPr>
          <w:p w14:paraId="0ADB4A24" w14:textId="2D37DB80" w:rsidR="00173EE7" w:rsidRPr="00122C3A" w:rsidRDefault="00173EE7" w:rsidP="00173EE7">
            <w:pPr>
              <w:rPr>
                <w:b/>
                <w:bCs/>
                <w:lang w:val="fr-FR"/>
              </w:rPr>
            </w:pPr>
            <w:proofErr w:type="spellStart"/>
            <w:r>
              <w:rPr>
                <w:b/>
                <w:bCs/>
                <w:lang w:val="fr-FR"/>
              </w:rPr>
              <w:t>Uplink</w:t>
            </w:r>
            <w:proofErr w:type="spellEnd"/>
            <w:r>
              <w:rPr>
                <w:b/>
                <w:bCs/>
                <w:lang w:val="fr-FR"/>
              </w:rPr>
              <w:t xml:space="preserve"> (</w:t>
            </w:r>
            <w:proofErr w:type="spellStart"/>
            <w:r>
              <w:rPr>
                <w:b/>
                <w:bCs/>
                <w:lang w:val="fr-FR"/>
              </w:rPr>
              <w:t>Earth</w:t>
            </w:r>
            <w:proofErr w:type="spellEnd"/>
            <w:r>
              <w:rPr>
                <w:b/>
                <w:bCs/>
                <w:lang w:val="fr-FR"/>
              </w:rPr>
              <w:t xml:space="preserve"> to </w:t>
            </w:r>
            <w:proofErr w:type="spellStart"/>
            <w:r>
              <w:rPr>
                <w:b/>
                <w:bCs/>
                <w:lang w:val="fr-FR"/>
              </w:rPr>
              <w:t>Space</w:t>
            </w:r>
            <w:proofErr w:type="spellEnd"/>
            <w:r>
              <w:rPr>
                <w:b/>
                <w:bCs/>
                <w:lang w:val="fr-FR"/>
              </w:rPr>
              <w:t>)</w:t>
            </w:r>
          </w:p>
        </w:tc>
        <w:tc>
          <w:tcPr>
            <w:tcW w:w="2520" w:type="dxa"/>
            <w:tcBorders>
              <w:top w:val="single" w:sz="4" w:space="0" w:color="auto"/>
              <w:left w:val="single" w:sz="4" w:space="0" w:color="auto"/>
              <w:bottom w:val="single" w:sz="4" w:space="0" w:color="auto"/>
              <w:right w:val="single" w:sz="4" w:space="0" w:color="auto"/>
            </w:tcBorders>
            <w:noWrap/>
            <w:hideMark/>
          </w:tcPr>
          <w:p w14:paraId="7AA2147C" w14:textId="54458A66" w:rsidR="00173EE7" w:rsidRPr="00122C3A" w:rsidRDefault="00173EE7" w:rsidP="00173EE7">
            <w:pPr>
              <w:rPr>
                <w:b/>
                <w:bCs/>
                <w:lang w:val="fr-FR"/>
              </w:rPr>
            </w:pPr>
            <w:r w:rsidRPr="00122C3A">
              <w:rPr>
                <w:b/>
                <w:bCs/>
                <w:lang w:val="fr-FR"/>
              </w:rPr>
              <w:t xml:space="preserve">Max </w:t>
            </w:r>
            <w:proofErr w:type="spellStart"/>
            <w:r w:rsidRPr="00122C3A">
              <w:rPr>
                <w:b/>
                <w:bCs/>
                <w:lang w:val="fr-FR"/>
              </w:rPr>
              <w:t>Rx</w:t>
            </w:r>
            <w:proofErr w:type="spellEnd"/>
            <w:r w:rsidRPr="00122C3A">
              <w:rPr>
                <w:b/>
                <w:bCs/>
                <w:lang w:val="fr-FR"/>
              </w:rPr>
              <w:t xml:space="preserve"> </w:t>
            </w:r>
            <w:proofErr w:type="spellStart"/>
            <w:r w:rsidRPr="00122C3A">
              <w:rPr>
                <w:b/>
                <w:bCs/>
                <w:lang w:val="fr-FR"/>
              </w:rPr>
              <w:t>Antenna</w:t>
            </w:r>
            <w:proofErr w:type="spellEnd"/>
            <w:r w:rsidRPr="00122C3A">
              <w:rPr>
                <w:b/>
                <w:bCs/>
                <w:lang w:val="fr-FR"/>
              </w:rPr>
              <w:t xml:space="preserve"> Gain</w:t>
            </w:r>
          </w:p>
        </w:tc>
        <w:tc>
          <w:tcPr>
            <w:tcW w:w="1080" w:type="dxa"/>
          </w:tcPr>
          <w:p w14:paraId="2AA202AD" w14:textId="7681FEA9" w:rsidR="00173EE7" w:rsidRPr="00122C3A" w:rsidRDefault="00173EE7" w:rsidP="00173EE7">
            <w:pPr>
              <w:jc w:val="center"/>
              <w:rPr>
                <w:lang w:val="fr-FR"/>
              </w:rPr>
            </w:pPr>
            <w:r>
              <w:rPr>
                <w:lang w:val="fr-FR"/>
              </w:rPr>
              <w:t>38dBi</w:t>
            </w:r>
          </w:p>
        </w:tc>
        <w:tc>
          <w:tcPr>
            <w:tcW w:w="1260" w:type="dxa"/>
            <w:tcBorders>
              <w:top w:val="single" w:sz="4" w:space="0" w:color="auto"/>
              <w:left w:val="single" w:sz="4" w:space="0" w:color="auto"/>
              <w:bottom w:val="single" w:sz="4" w:space="0" w:color="auto"/>
              <w:right w:val="single" w:sz="4" w:space="0" w:color="auto"/>
            </w:tcBorders>
            <w:noWrap/>
            <w:hideMark/>
          </w:tcPr>
          <w:p w14:paraId="596CD802" w14:textId="226612FD" w:rsidR="00173EE7" w:rsidRPr="00122C3A" w:rsidRDefault="0037553A" w:rsidP="00173EE7">
            <w:pPr>
              <w:jc w:val="center"/>
              <w:rPr>
                <w:lang w:val="fr-FR"/>
              </w:rPr>
            </w:pPr>
            <w:proofErr w:type="gramStart"/>
            <w:r>
              <w:rPr>
                <w:lang w:val="fr-FR"/>
              </w:rPr>
              <w:t>n</w:t>
            </w:r>
            <w:proofErr w:type="gramEnd"/>
            <w:r>
              <w:rPr>
                <w:lang w:val="fr-FR"/>
              </w:rPr>
              <w:t>/a</w:t>
            </w:r>
          </w:p>
        </w:tc>
        <w:tc>
          <w:tcPr>
            <w:tcW w:w="1065" w:type="dxa"/>
            <w:tcBorders>
              <w:top w:val="single" w:sz="4" w:space="0" w:color="auto"/>
              <w:left w:val="single" w:sz="4" w:space="0" w:color="auto"/>
              <w:bottom w:val="single" w:sz="4" w:space="0" w:color="auto"/>
              <w:right w:val="single" w:sz="4" w:space="0" w:color="auto"/>
            </w:tcBorders>
            <w:noWrap/>
          </w:tcPr>
          <w:p w14:paraId="3FA7B01A" w14:textId="221921E5" w:rsidR="00173EE7" w:rsidRPr="00122C3A" w:rsidRDefault="00173EE7" w:rsidP="00173EE7">
            <w:pPr>
              <w:jc w:val="center"/>
              <w:rPr>
                <w:lang w:val="fr-FR"/>
              </w:rPr>
            </w:pPr>
            <w:r w:rsidRPr="004F12BB">
              <w:rPr>
                <w:lang w:val="fr-FR"/>
              </w:rPr>
              <w:t>TBD</w:t>
            </w:r>
          </w:p>
        </w:tc>
      </w:tr>
      <w:tr w:rsidR="00173EE7" w:rsidRPr="00AF0E6B" w14:paraId="368488B3" w14:textId="77777777" w:rsidTr="00576C4A">
        <w:trPr>
          <w:trHeight w:val="285"/>
          <w:jc w:val="center"/>
        </w:trPr>
        <w:tc>
          <w:tcPr>
            <w:tcW w:w="2520" w:type="dxa"/>
            <w:vMerge/>
          </w:tcPr>
          <w:p w14:paraId="44F6AA05" w14:textId="77777777" w:rsidR="00173EE7" w:rsidRPr="00122C3A" w:rsidRDefault="00173EE7" w:rsidP="00173EE7">
            <w:pPr>
              <w:rPr>
                <w:b/>
                <w:bCs/>
                <w:lang w:val="fr-FR"/>
              </w:rPr>
            </w:pPr>
          </w:p>
        </w:tc>
        <w:tc>
          <w:tcPr>
            <w:tcW w:w="2520" w:type="dxa"/>
            <w:tcBorders>
              <w:top w:val="single" w:sz="4" w:space="0" w:color="auto"/>
              <w:left w:val="single" w:sz="4" w:space="0" w:color="auto"/>
              <w:bottom w:val="single" w:sz="4" w:space="0" w:color="auto"/>
              <w:right w:val="single" w:sz="4" w:space="0" w:color="auto"/>
            </w:tcBorders>
            <w:noWrap/>
            <w:hideMark/>
          </w:tcPr>
          <w:p w14:paraId="3F2224AC" w14:textId="4E8A4F1F" w:rsidR="00173EE7" w:rsidRPr="00122C3A" w:rsidRDefault="00173EE7" w:rsidP="00173EE7">
            <w:pPr>
              <w:rPr>
                <w:b/>
                <w:bCs/>
                <w:lang w:val="fr-FR"/>
              </w:rPr>
            </w:pPr>
            <w:r w:rsidRPr="00122C3A">
              <w:rPr>
                <w:b/>
                <w:bCs/>
                <w:lang w:val="fr-FR"/>
              </w:rPr>
              <w:t>G/T</w:t>
            </w:r>
            <w:r>
              <w:rPr>
                <w:b/>
                <w:bCs/>
                <w:lang w:val="fr-FR"/>
              </w:rPr>
              <w:t xml:space="preserve"> (dB/K)</w:t>
            </w:r>
          </w:p>
        </w:tc>
        <w:tc>
          <w:tcPr>
            <w:tcW w:w="1080" w:type="dxa"/>
          </w:tcPr>
          <w:p w14:paraId="4A68E777" w14:textId="6237A7BF" w:rsidR="00173EE7" w:rsidRPr="00122C3A" w:rsidRDefault="00173EE7" w:rsidP="00173EE7">
            <w:pPr>
              <w:jc w:val="center"/>
              <w:rPr>
                <w:lang w:val="fr-FR"/>
              </w:rPr>
            </w:pPr>
            <w:r>
              <w:rPr>
                <w:lang w:val="fr-FR"/>
              </w:rPr>
              <w:t>10 (</w:t>
            </w:r>
            <w:proofErr w:type="spellStart"/>
            <w:r>
              <w:rPr>
                <w:lang w:val="fr-FR"/>
              </w:rPr>
              <w:t>beam</w:t>
            </w:r>
            <w:proofErr w:type="spellEnd"/>
            <w:r>
              <w:rPr>
                <w:lang w:val="fr-FR"/>
              </w:rPr>
              <w:t xml:space="preserve"> center) </w:t>
            </w:r>
            <w:proofErr w:type="spellStart"/>
            <w:r>
              <w:rPr>
                <w:lang w:val="fr-FR"/>
              </w:rPr>
              <w:t>with</w:t>
            </w:r>
            <w:proofErr w:type="spellEnd"/>
            <w:r>
              <w:rPr>
                <w:lang w:val="fr-FR"/>
              </w:rPr>
              <w:t xml:space="preserve"> 3dB </w:t>
            </w:r>
            <w:proofErr w:type="spellStart"/>
            <w:r>
              <w:rPr>
                <w:lang w:val="fr-FR"/>
              </w:rPr>
              <w:t>rolloff</w:t>
            </w:r>
            <w:proofErr w:type="spellEnd"/>
            <w:r>
              <w:rPr>
                <w:lang w:val="fr-FR"/>
              </w:rPr>
              <w:t xml:space="preserve"> to </w:t>
            </w:r>
            <w:proofErr w:type="spellStart"/>
            <w:r>
              <w:rPr>
                <w:lang w:val="fr-FR"/>
              </w:rPr>
              <w:t>edge</w:t>
            </w:r>
            <w:proofErr w:type="spellEnd"/>
          </w:p>
        </w:tc>
        <w:tc>
          <w:tcPr>
            <w:tcW w:w="1260" w:type="dxa"/>
            <w:tcBorders>
              <w:top w:val="single" w:sz="4" w:space="0" w:color="auto"/>
              <w:left w:val="single" w:sz="4" w:space="0" w:color="auto"/>
              <w:bottom w:val="single" w:sz="4" w:space="0" w:color="auto"/>
              <w:right w:val="single" w:sz="4" w:space="0" w:color="auto"/>
            </w:tcBorders>
            <w:noWrap/>
            <w:hideMark/>
          </w:tcPr>
          <w:p w14:paraId="04556DBB" w14:textId="0E30D8A3" w:rsidR="00173EE7" w:rsidRPr="00122C3A" w:rsidRDefault="0037553A" w:rsidP="00173EE7">
            <w:pPr>
              <w:jc w:val="center"/>
              <w:rPr>
                <w:lang w:val="fr-FR"/>
              </w:rPr>
            </w:pPr>
            <w:proofErr w:type="gramStart"/>
            <w:r>
              <w:rPr>
                <w:lang w:val="fr-FR"/>
              </w:rPr>
              <w:t>n</w:t>
            </w:r>
            <w:proofErr w:type="gramEnd"/>
            <w:r>
              <w:rPr>
                <w:lang w:val="fr-FR"/>
              </w:rPr>
              <w:t>/a</w:t>
            </w:r>
          </w:p>
        </w:tc>
        <w:tc>
          <w:tcPr>
            <w:tcW w:w="1065" w:type="dxa"/>
            <w:tcBorders>
              <w:top w:val="single" w:sz="4" w:space="0" w:color="auto"/>
              <w:left w:val="single" w:sz="4" w:space="0" w:color="auto"/>
              <w:bottom w:val="single" w:sz="4" w:space="0" w:color="auto"/>
              <w:right w:val="single" w:sz="4" w:space="0" w:color="auto"/>
            </w:tcBorders>
            <w:noWrap/>
          </w:tcPr>
          <w:p w14:paraId="5C5F41B3" w14:textId="39362436" w:rsidR="00173EE7" w:rsidRPr="00122C3A" w:rsidRDefault="00173EE7" w:rsidP="00173EE7">
            <w:pPr>
              <w:jc w:val="center"/>
              <w:rPr>
                <w:lang w:val="fr-FR"/>
              </w:rPr>
            </w:pPr>
            <w:r w:rsidRPr="004F12BB">
              <w:rPr>
                <w:lang w:val="fr-FR"/>
              </w:rPr>
              <w:t>TBD</w:t>
            </w:r>
          </w:p>
        </w:tc>
      </w:tr>
    </w:tbl>
    <w:p w14:paraId="50247337" w14:textId="77777777" w:rsidR="00AF0E6B" w:rsidRPr="00AF0E6B" w:rsidRDefault="00AF0E6B" w:rsidP="00AF0E6B">
      <w:pPr>
        <w:rPr>
          <w:lang w:val="en-GB"/>
        </w:rPr>
      </w:pPr>
    </w:p>
    <w:p w14:paraId="5AFFF633" w14:textId="0CF378F0" w:rsidR="00780298" w:rsidRDefault="00576C4A" w:rsidP="00780298">
      <w:pPr>
        <w:pStyle w:val="Heading2"/>
      </w:pPr>
      <w:r>
        <w:t>Proposal</w:t>
      </w:r>
      <w:r w:rsidR="00A73BA3">
        <w:t>:</w:t>
      </w:r>
      <w:r>
        <w:t xml:space="preserve"> GSO location and NGSO c</w:t>
      </w:r>
      <w:r w:rsidR="00F943B8">
        <w:t>onstellation parameters</w:t>
      </w:r>
    </w:p>
    <w:p w14:paraId="60B5DBC4" w14:textId="77777777" w:rsidR="00276B32" w:rsidRDefault="00276B32" w:rsidP="0041393C">
      <w:pPr>
        <w:rPr>
          <w:lang w:val="en-GB"/>
        </w:rPr>
      </w:pPr>
    </w:p>
    <w:tbl>
      <w:tblPr>
        <w:tblW w:w="7825" w:type="dxa"/>
        <w:jc w:val="center"/>
        <w:tblLayout w:type="fixed"/>
        <w:tblCellMar>
          <w:left w:w="0" w:type="dxa"/>
          <w:right w:w="0" w:type="dxa"/>
        </w:tblCellMar>
        <w:tblLook w:val="04A0" w:firstRow="1" w:lastRow="0" w:firstColumn="1" w:lastColumn="0" w:noHBand="0" w:noVBand="1"/>
      </w:tblPr>
      <w:tblGrid>
        <w:gridCol w:w="2113"/>
        <w:gridCol w:w="942"/>
        <w:gridCol w:w="990"/>
        <w:gridCol w:w="1170"/>
        <w:gridCol w:w="1260"/>
        <w:gridCol w:w="1350"/>
      </w:tblGrid>
      <w:tr w:rsidR="00272449" w:rsidRPr="00414D1F" w14:paraId="17C85E0B" w14:textId="5EE51FD9" w:rsidTr="00173EE7">
        <w:trPr>
          <w:trHeight w:val="659"/>
          <w:jc w:val="center"/>
        </w:trPr>
        <w:tc>
          <w:tcPr>
            <w:tcW w:w="2113" w:type="dxa"/>
            <w:tcBorders>
              <w:top w:val="single" w:sz="4" w:space="0" w:color="auto"/>
              <w:left w:val="single" w:sz="4" w:space="0" w:color="auto"/>
              <w:bottom w:val="single" w:sz="4" w:space="0" w:color="auto"/>
              <w:right w:val="single" w:sz="4" w:space="0" w:color="auto"/>
            </w:tcBorders>
            <w:vAlign w:val="center"/>
          </w:tcPr>
          <w:p w14:paraId="26341E17" w14:textId="6A1F6CA9" w:rsidR="00272449" w:rsidRPr="00272449" w:rsidRDefault="00272449" w:rsidP="00173EE7">
            <w:pPr>
              <w:jc w:val="center"/>
              <w:rPr>
                <w:b/>
                <w:color w:val="000000" w:themeColor="text1"/>
              </w:rPr>
            </w:pPr>
            <w:r>
              <w:rPr>
                <w:b/>
                <w:color w:val="000000" w:themeColor="text1"/>
              </w:rPr>
              <w:t>Orbital Parameters</w:t>
            </w:r>
          </w:p>
        </w:tc>
        <w:tc>
          <w:tcPr>
            <w:tcW w:w="3102" w:type="dxa"/>
            <w:gridSpan w:val="3"/>
            <w:tcBorders>
              <w:top w:val="single" w:sz="4" w:space="0" w:color="auto"/>
              <w:left w:val="single" w:sz="4" w:space="0" w:color="auto"/>
              <w:bottom w:val="single" w:sz="4" w:space="0" w:color="auto"/>
              <w:right w:val="single" w:sz="4" w:space="0" w:color="auto"/>
            </w:tcBorders>
            <w:vAlign w:val="center"/>
            <w:hideMark/>
          </w:tcPr>
          <w:p w14:paraId="025BD35E" w14:textId="24D85924" w:rsidR="00272449" w:rsidRPr="00272449" w:rsidRDefault="00272449" w:rsidP="00173EE7">
            <w:pPr>
              <w:jc w:val="center"/>
              <w:rPr>
                <w:b/>
                <w:color w:val="000000" w:themeColor="text1"/>
              </w:rPr>
            </w:pPr>
            <w:r w:rsidRPr="00272449">
              <w:rPr>
                <w:b/>
                <w:color w:val="000000" w:themeColor="text1"/>
              </w:rPr>
              <w:t>NGSO-1</w:t>
            </w:r>
          </w:p>
        </w:tc>
        <w:tc>
          <w:tcPr>
            <w:tcW w:w="1260" w:type="dxa"/>
            <w:tcBorders>
              <w:top w:val="single" w:sz="4" w:space="0" w:color="auto"/>
              <w:left w:val="single" w:sz="4" w:space="0" w:color="auto"/>
              <w:bottom w:val="single" w:sz="4" w:space="0" w:color="auto"/>
              <w:right w:val="single" w:sz="4" w:space="0" w:color="auto"/>
            </w:tcBorders>
            <w:vAlign w:val="center"/>
          </w:tcPr>
          <w:p w14:paraId="36634B89" w14:textId="6380EDDD" w:rsidR="00272449" w:rsidRPr="00272449" w:rsidRDefault="00272449" w:rsidP="00173EE7">
            <w:pPr>
              <w:jc w:val="center"/>
              <w:rPr>
                <w:b/>
                <w:color w:val="000000" w:themeColor="text1"/>
              </w:rPr>
            </w:pPr>
            <w:r w:rsidRPr="00272449">
              <w:rPr>
                <w:b/>
                <w:color w:val="000000" w:themeColor="text1"/>
              </w:rPr>
              <w:t>NGSO-2</w:t>
            </w:r>
          </w:p>
        </w:tc>
        <w:tc>
          <w:tcPr>
            <w:tcW w:w="1350" w:type="dxa"/>
            <w:tcBorders>
              <w:top w:val="single" w:sz="4" w:space="0" w:color="auto"/>
              <w:left w:val="single" w:sz="4" w:space="0" w:color="auto"/>
              <w:bottom w:val="single" w:sz="4" w:space="0" w:color="auto"/>
              <w:right w:val="single" w:sz="4" w:space="0" w:color="auto"/>
            </w:tcBorders>
            <w:vAlign w:val="center"/>
          </w:tcPr>
          <w:p w14:paraId="1703B887" w14:textId="225D6B4D" w:rsidR="00272449" w:rsidRPr="00272449" w:rsidRDefault="00576C4A" w:rsidP="00173EE7">
            <w:pPr>
              <w:jc w:val="center"/>
              <w:rPr>
                <w:b/>
                <w:color w:val="000000" w:themeColor="text1"/>
              </w:rPr>
            </w:pPr>
            <w:r>
              <w:rPr>
                <w:b/>
                <w:color w:val="000000" w:themeColor="text1"/>
              </w:rPr>
              <w:t>GSO</w:t>
            </w:r>
          </w:p>
        </w:tc>
      </w:tr>
      <w:tr w:rsidR="00272449" w:rsidRPr="00414D1F" w14:paraId="12D51696" w14:textId="04CACDB7" w:rsidTr="00272449">
        <w:trPr>
          <w:trHeight w:val="416"/>
          <w:jc w:val="center"/>
        </w:trPr>
        <w:tc>
          <w:tcPr>
            <w:tcW w:w="2113" w:type="dxa"/>
            <w:tcBorders>
              <w:top w:val="single" w:sz="4" w:space="0" w:color="auto"/>
              <w:left w:val="single" w:sz="4" w:space="0" w:color="auto"/>
              <w:bottom w:val="single" w:sz="4" w:space="0" w:color="auto"/>
              <w:right w:val="single" w:sz="4" w:space="0" w:color="auto"/>
            </w:tcBorders>
            <w:hideMark/>
          </w:tcPr>
          <w:p w14:paraId="7CCC9BDE" w14:textId="77777777" w:rsidR="00272449" w:rsidRPr="00414D1F" w:rsidRDefault="00272449" w:rsidP="00414D1F">
            <w:r w:rsidRPr="00414D1F">
              <w:t>Total number of Satellites</w:t>
            </w:r>
          </w:p>
        </w:tc>
        <w:tc>
          <w:tcPr>
            <w:tcW w:w="942" w:type="dxa"/>
            <w:tcBorders>
              <w:top w:val="single" w:sz="4" w:space="0" w:color="auto"/>
              <w:left w:val="single" w:sz="4" w:space="0" w:color="auto"/>
              <w:bottom w:val="single" w:sz="4" w:space="0" w:color="auto"/>
              <w:right w:val="single" w:sz="4" w:space="0" w:color="auto"/>
            </w:tcBorders>
          </w:tcPr>
          <w:p w14:paraId="50849C9E" w14:textId="73D33E3D" w:rsidR="00272449" w:rsidRPr="00414D1F" w:rsidRDefault="00272449" w:rsidP="00272449">
            <w:pPr>
              <w:jc w:val="center"/>
            </w:pPr>
            <w:r>
              <w:t>3360</w:t>
            </w:r>
          </w:p>
        </w:tc>
        <w:tc>
          <w:tcPr>
            <w:tcW w:w="990" w:type="dxa"/>
            <w:tcBorders>
              <w:top w:val="single" w:sz="4" w:space="0" w:color="auto"/>
              <w:left w:val="single" w:sz="4" w:space="0" w:color="auto"/>
              <w:bottom w:val="single" w:sz="4" w:space="0" w:color="auto"/>
              <w:right w:val="single" w:sz="4" w:space="0" w:color="auto"/>
            </w:tcBorders>
          </w:tcPr>
          <w:p w14:paraId="0A7934BD" w14:textId="0BDA2296" w:rsidR="00272449" w:rsidRPr="00414D1F" w:rsidRDefault="00272449" w:rsidP="00272449">
            <w:pPr>
              <w:jc w:val="center"/>
            </w:pPr>
            <w:r>
              <w:t>3360</w:t>
            </w:r>
          </w:p>
        </w:tc>
        <w:tc>
          <w:tcPr>
            <w:tcW w:w="1170" w:type="dxa"/>
            <w:tcBorders>
              <w:top w:val="single" w:sz="4" w:space="0" w:color="auto"/>
              <w:left w:val="single" w:sz="4" w:space="0" w:color="auto"/>
              <w:bottom w:val="single" w:sz="4" w:space="0" w:color="auto"/>
              <w:right w:val="single" w:sz="4" w:space="0" w:color="auto"/>
            </w:tcBorders>
          </w:tcPr>
          <w:p w14:paraId="66E8FA3E" w14:textId="58A9DD2A" w:rsidR="00272449" w:rsidRPr="00414D1F" w:rsidRDefault="00272449" w:rsidP="00272449">
            <w:pPr>
              <w:jc w:val="center"/>
            </w:pPr>
            <w:r>
              <w:t>780</w:t>
            </w:r>
          </w:p>
        </w:tc>
        <w:tc>
          <w:tcPr>
            <w:tcW w:w="1260" w:type="dxa"/>
            <w:tcBorders>
              <w:top w:val="single" w:sz="4" w:space="0" w:color="auto"/>
              <w:left w:val="single" w:sz="4" w:space="0" w:color="auto"/>
              <w:bottom w:val="single" w:sz="4" w:space="0" w:color="auto"/>
              <w:right w:val="single" w:sz="4" w:space="0" w:color="auto"/>
            </w:tcBorders>
          </w:tcPr>
          <w:p w14:paraId="7C49EBAC" w14:textId="697B6542" w:rsidR="00272449" w:rsidRPr="00414D1F" w:rsidRDefault="00173EE7" w:rsidP="00E13CED">
            <w:pPr>
              <w:jc w:val="center"/>
            </w:pPr>
            <w:r>
              <w:t>TBD</w:t>
            </w:r>
          </w:p>
        </w:tc>
        <w:tc>
          <w:tcPr>
            <w:tcW w:w="1350" w:type="dxa"/>
            <w:tcBorders>
              <w:top w:val="single" w:sz="4" w:space="0" w:color="auto"/>
              <w:left w:val="single" w:sz="4" w:space="0" w:color="auto"/>
              <w:bottom w:val="single" w:sz="4" w:space="0" w:color="auto"/>
              <w:right w:val="single" w:sz="4" w:space="0" w:color="auto"/>
            </w:tcBorders>
          </w:tcPr>
          <w:p w14:paraId="7342A192" w14:textId="54E798BC" w:rsidR="00272449" w:rsidRPr="00414D1F" w:rsidRDefault="00C55883" w:rsidP="00C55883">
            <w:pPr>
              <w:jc w:val="center"/>
            </w:pPr>
            <w:r>
              <w:t>1</w:t>
            </w:r>
          </w:p>
        </w:tc>
      </w:tr>
      <w:tr w:rsidR="00272449" w:rsidRPr="00414D1F" w14:paraId="5D6AB6DF" w14:textId="5E3D51CD" w:rsidTr="00272449">
        <w:trPr>
          <w:trHeight w:val="415"/>
          <w:jc w:val="center"/>
        </w:trPr>
        <w:tc>
          <w:tcPr>
            <w:tcW w:w="2113" w:type="dxa"/>
            <w:tcBorders>
              <w:top w:val="single" w:sz="4" w:space="0" w:color="auto"/>
              <w:left w:val="single" w:sz="4" w:space="0" w:color="auto"/>
              <w:bottom w:val="single" w:sz="4" w:space="0" w:color="auto"/>
              <w:right w:val="single" w:sz="4" w:space="0" w:color="auto"/>
            </w:tcBorders>
            <w:hideMark/>
          </w:tcPr>
          <w:p w14:paraId="13D027DA" w14:textId="77777777" w:rsidR="00272449" w:rsidRPr="00414D1F" w:rsidRDefault="00272449" w:rsidP="00414D1F">
            <w:r w:rsidRPr="00414D1F">
              <w:t>Altitude (km)</w:t>
            </w:r>
          </w:p>
        </w:tc>
        <w:tc>
          <w:tcPr>
            <w:tcW w:w="942" w:type="dxa"/>
            <w:tcBorders>
              <w:top w:val="single" w:sz="4" w:space="0" w:color="auto"/>
              <w:left w:val="single" w:sz="4" w:space="0" w:color="auto"/>
              <w:bottom w:val="single" w:sz="4" w:space="0" w:color="auto"/>
              <w:right w:val="single" w:sz="4" w:space="0" w:color="auto"/>
            </w:tcBorders>
          </w:tcPr>
          <w:p w14:paraId="339581E1" w14:textId="4DECA47E" w:rsidR="00272449" w:rsidRPr="00414D1F" w:rsidRDefault="00272449" w:rsidP="00272449">
            <w:pPr>
              <w:jc w:val="center"/>
            </w:pPr>
            <w:r>
              <w:t>525</w:t>
            </w:r>
          </w:p>
        </w:tc>
        <w:tc>
          <w:tcPr>
            <w:tcW w:w="990" w:type="dxa"/>
            <w:tcBorders>
              <w:top w:val="single" w:sz="4" w:space="0" w:color="auto"/>
              <w:left w:val="single" w:sz="4" w:space="0" w:color="auto"/>
              <w:bottom w:val="single" w:sz="4" w:space="0" w:color="auto"/>
              <w:right w:val="single" w:sz="4" w:space="0" w:color="auto"/>
            </w:tcBorders>
          </w:tcPr>
          <w:p w14:paraId="09A46A9C" w14:textId="2BCCADEF" w:rsidR="00272449" w:rsidRPr="00414D1F" w:rsidRDefault="00272449" w:rsidP="00272449">
            <w:pPr>
              <w:jc w:val="center"/>
            </w:pPr>
            <w:r>
              <w:t>530</w:t>
            </w:r>
          </w:p>
        </w:tc>
        <w:tc>
          <w:tcPr>
            <w:tcW w:w="1170" w:type="dxa"/>
            <w:tcBorders>
              <w:top w:val="single" w:sz="4" w:space="0" w:color="auto"/>
              <w:left w:val="single" w:sz="4" w:space="0" w:color="auto"/>
              <w:bottom w:val="single" w:sz="4" w:space="0" w:color="auto"/>
              <w:right w:val="single" w:sz="4" w:space="0" w:color="auto"/>
            </w:tcBorders>
          </w:tcPr>
          <w:p w14:paraId="039A9C4C" w14:textId="01B43CCE" w:rsidR="00272449" w:rsidRPr="00414D1F" w:rsidRDefault="00272449" w:rsidP="00272449">
            <w:pPr>
              <w:jc w:val="center"/>
            </w:pPr>
            <w:r>
              <w:t>535</w:t>
            </w:r>
          </w:p>
        </w:tc>
        <w:tc>
          <w:tcPr>
            <w:tcW w:w="1260" w:type="dxa"/>
            <w:tcBorders>
              <w:top w:val="single" w:sz="4" w:space="0" w:color="auto"/>
              <w:left w:val="single" w:sz="4" w:space="0" w:color="auto"/>
              <w:bottom w:val="single" w:sz="4" w:space="0" w:color="auto"/>
              <w:right w:val="single" w:sz="4" w:space="0" w:color="auto"/>
            </w:tcBorders>
          </w:tcPr>
          <w:p w14:paraId="0E22509E" w14:textId="1736F31D" w:rsidR="00272449" w:rsidRPr="00414D1F" w:rsidRDefault="00173EE7" w:rsidP="00E13CED">
            <w:pPr>
              <w:jc w:val="center"/>
            </w:pPr>
            <w:r>
              <w:t>TBD</w:t>
            </w:r>
          </w:p>
        </w:tc>
        <w:tc>
          <w:tcPr>
            <w:tcW w:w="1350" w:type="dxa"/>
            <w:tcBorders>
              <w:top w:val="single" w:sz="4" w:space="0" w:color="auto"/>
              <w:left w:val="single" w:sz="4" w:space="0" w:color="auto"/>
              <w:bottom w:val="single" w:sz="4" w:space="0" w:color="auto"/>
              <w:right w:val="single" w:sz="4" w:space="0" w:color="auto"/>
            </w:tcBorders>
          </w:tcPr>
          <w:p w14:paraId="717817BC" w14:textId="54638932" w:rsidR="00272449" w:rsidRPr="00414D1F" w:rsidRDefault="00C55883" w:rsidP="00C55883">
            <w:pPr>
              <w:jc w:val="center"/>
            </w:pPr>
            <w:r>
              <w:t>35786</w:t>
            </w:r>
          </w:p>
        </w:tc>
      </w:tr>
      <w:tr w:rsidR="0037553A" w:rsidRPr="00414D1F" w14:paraId="0DF99C39" w14:textId="27338793" w:rsidTr="003871D9">
        <w:trPr>
          <w:trHeight w:val="416"/>
          <w:jc w:val="center"/>
        </w:trPr>
        <w:tc>
          <w:tcPr>
            <w:tcW w:w="2113" w:type="dxa"/>
            <w:tcBorders>
              <w:top w:val="single" w:sz="4" w:space="0" w:color="auto"/>
              <w:left w:val="single" w:sz="4" w:space="0" w:color="auto"/>
              <w:bottom w:val="single" w:sz="4" w:space="0" w:color="auto"/>
              <w:right w:val="single" w:sz="4" w:space="0" w:color="auto"/>
            </w:tcBorders>
            <w:hideMark/>
          </w:tcPr>
          <w:p w14:paraId="61F669BE" w14:textId="77777777" w:rsidR="0037553A" w:rsidRPr="00414D1F" w:rsidRDefault="0037553A" w:rsidP="00173EE7">
            <w:r w:rsidRPr="00414D1F">
              <w:t>Number of Planes</w:t>
            </w:r>
          </w:p>
        </w:tc>
        <w:tc>
          <w:tcPr>
            <w:tcW w:w="942" w:type="dxa"/>
            <w:tcBorders>
              <w:top w:val="single" w:sz="4" w:space="0" w:color="auto"/>
              <w:left w:val="single" w:sz="4" w:space="0" w:color="auto"/>
              <w:bottom w:val="single" w:sz="4" w:space="0" w:color="auto"/>
              <w:right w:val="single" w:sz="4" w:space="0" w:color="auto"/>
            </w:tcBorders>
          </w:tcPr>
          <w:p w14:paraId="45438AF8" w14:textId="3EAD7614" w:rsidR="0037553A" w:rsidRPr="00414D1F" w:rsidRDefault="0037553A" w:rsidP="00173EE7">
            <w:pPr>
              <w:jc w:val="center"/>
            </w:pPr>
            <w:r>
              <w:t>28</w:t>
            </w:r>
          </w:p>
        </w:tc>
        <w:tc>
          <w:tcPr>
            <w:tcW w:w="990" w:type="dxa"/>
            <w:tcBorders>
              <w:top w:val="single" w:sz="4" w:space="0" w:color="auto"/>
              <w:left w:val="single" w:sz="4" w:space="0" w:color="auto"/>
              <w:bottom w:val="single" w:sz="4" w:space="0" w:color="auto"/>
              <w:right w:val="single" w:sz="4" w:space="0" w:color="auto"/>
            </w:tcBorders>
          </w:tcPr>
          <w:p w14:paraId="4B3729FB" w14:textId="45469BE8" w:rsidR="0037553A" w:rsidRPr="00414D1F" w:rsidRDefault="0037553A" w:rsidP="00173EE7">
            <w:pPr>
              <w:jc w:val="center"/>
            </w:pPr>
            <w:r>
              <w:t>28</w:t>
            </w:r>
          </w:p>
        </w:tc>
        <w:tc>
          <w:tcPr>
            <w:tcW w:w="1170" w:type="dxa"/>
            <w:tcBorders>
              <w:top w:val="single" w:sz="4" w:space="0" w:color="auto"/>
              <w:left w:val="single" w:sz="4" w:space="0" w:color="auto"/>
              <w:bottom w:val="single" w:sz="4" w:space="0" w:color="auto"/>
              <w:right w:val="single" w:sz="4" w:space="0" w:color="auto"/>
            </w:tcBorders>
          </w:tcPr>
          <w:p w14:paraId="564E1E9F" w14:textId="078D16B0" w:rsidR="0037553A" w:rsidRPr="00414D1F" w:rsidRDefault="0037553A" w:rsidP="0037553A">
            <w:pPr>
              <w:jc w:val="center"/>
            </w:pPr>
            <w:r>
              <w:t>28</w:t>
            </w:r>
          </w:p>
        </w:tc>
        <w:tc>
          <w:tcPr>
            <w:tcW w:w="1260" w:type="dxa"/>
            <w:tcBorders>
              <w:top w:val="single" w:sz="4" w:space="0" w:color="auto"/>
              <w:left w:val="single" w:sz="4" w:space="0" w:color="auto"/>
              <w:bottom w:val="single" w:sz="4" w:space="0" w:color="auto"/>
              <w:right w:val="single" w:sz="4" w:space="0" w:color="auto"/>
            </w:tcBorders>
          </w:tcPr>
          <w:p w14:paraId="4BD6E63F" w14:textId="429141A8" w:rsidR="0037553A" w:rsidRPr="00414D1F" w:rsidRDefault="0037553A" w:rsidP="00173EE7">
            <w:pPr>
              <w:jc w:val="center"/>
            </w:pPr>
            <w:r w:rsidRPr="0046083E">
              <w:t>TBD</w:t>
            </w:r>
          </w:p>
        </w:tc>
        <w:tc>
          <w:tcPr>
            <w:tcW w:w="1350" w:type="dxa"/>
            <w:tcBorders>
              <w:top w:val="single" w:sz="4" w:space="0" w:color="auto"/>
              <w:left w:val="single" w:sz="4" w:space="0" w:color="auto"/>
              <w:bottom w:val="single" w:sz="4" w:space="0" w:color="auto"/>
              <w:right w:val="single" w:sz="4" w:space="0" w:color="auto"/>
            </w:tcBorders>
          </w:tcPr>
          <w:p w14:paraId="7EE4EB0A" w14:textId="56D33F37" w:rsidR="0037553A" w:rsidRPr="00414D1F" w:rsidRDefault="0037553A" w:rsidP="00173EE7">
            <w:pPr>
              <w:jc w:val="center"/>
            </w:pPr>
            <w:r>
              <w:t>1</w:t>
            </w:r>
          </w:p>
        </w:tc>
      </w:tr>
      <w:tr w:rsidR="0037553A" w:rsidRPr="00414D1F" w14:paraId="0279A3CB" w14:textId="2F19DA44" w:rsidTr="00197636">
        <w:trPr>
          <w:trHeight w:val="659"/>
          <w:jc w:val="center"/>
        </w:trPr>
        <w:tc>
          <w:tcPr>
            <w:tcW w:w="2113" w:type="dxa"/>
            <w:tcBorders>
              <w:top w:val="single" w:sz="4" w:space="0" w:color="auto"/>
              <w:left w:val="single" w:sz="4" w:space="0" w:color="auto"/>
              <w:bottom w:val="single" w:sz="4" w:space="0" w:color="auto"/>
              <w:right w:val="single" w:sz="4" w:space="0" w:color="auto"/>
            </w:tcBorders>
            <w:hideMark/>
          </w:tcPr>
          <w:p w14:paraId="3BEADDBF" w14:textId="77777777" w:rsidR="0037553A" w:rsidRPr="00414D1F" w:rsidRDefault="0037553A" w:rsidP="00173EE7">
            <w:r w:rsidRPr="00414D1F">
              <w:t>Number of Satellites per Plane</w:t>
            </w:r>
          </w:p>
        </w:tc>
        <w:tc>
          <w:tcPr>
            <w:tcW w:w="942" w:type="dxa"/>
            <w:tcBorders>
              <w:top w:val="single" w:sz="4" w:space="0" w:color="auto"/>
              <w:left w:val="single" w:sz="4" w:space="0" w:color="auto"/>
              <w:bottom w:val="single" w:sz="4" w:space="0" w:color="auto"/>
              <w:right w:val="single" w:sz="4" w:space="0" w:color="auto"/>
            </w:tcBorders>
          </w:tcPr>
          <w:p w14:paraId="3C49B437" w14:textId="5C3F1065" w:rsidR="0037553A" w:rsidRPr="00414D1F" w:rsidRDefault="0037553A" w:rsidP="00173EE7">
            <w:pPr>
              <w:jc w:val="center"/>
            </w:pPr>
            <w:r>
              <w:t>120</w:t>
            </w:r>
          </w:p>
        </w:tc>
        <w:tc>
          <w:tcPr>
            <w:tcW w:w="990" w:type="dxa"/>
            <w:tcBorders>
              <w:top w:val="single" w:sz="4" w:space="0" w:color="auto"/>
              <w:left w:val="single" w:sz="4" w:space="0" w:color="auto"/>
              <w:bottom w:val="single" w:sz="4" w:space="0" w:color="auto"/>
              <w:right w:val="single" w:sz="4" w:space="0" w:color="auto"/>
            </w:tcBorders>
          </w:tcPr>
          <w:p w14:paraId="729374EC" w14:textId="59BC76CB" w:rsidR="0037553A" w:rsidRPr="00414D1F" w:rsidRDefault="0037553A" w:rsidP="00173EE7">
            <w:pPr>
              <w:jc w:val="center"/>
            </w:pPr>
            <w:r>
              <w:t>120</w:t>
            </w:r>
          </w:p>
        </w:tc>
        <w:tc>
          <w:tcPr>
            <w:tcW w:w="1170" w:type="dxa"/>
            <w:tcBorders>
              <w:top w:val="single" w:sz="4" w:space="0" w:color="auto"/>
              <w:left w:val="single" w:sz="4" w:space="0" w:color="auto"/>
              <w:bottom w:val="single" w:sz="4" w:space="0" w:color="auto"/>
              <w:right w:val="single" w:sz="4" w:space="0" w:color="auto"/>
            </w:tcBorders>
          </w:tcPr>
          <w:p w14:paraId="086AC0F8" w14:textId="46C708FD" w:rsidR="0037553A" w:rsidRPr="00414D1F" w:rsidRDefault="0037553A" w:rsidP="0037553A">
            <w:pPr>
              <w:jc w:val="center"/>
            </w:pPr>
            <w:r>
              <w:t>28</w:t>
            </w:r>
          </w:p>
        </w:tc>
        <w:tc>
          <w:tcPr>
            <w:tcW w:w="1260" w:type="dxa"/>
            <w:tcBorders>
              <w:top w:val="single" w:sz="4" w:space="0" w:color="auto"/>
              <w:left w:val="single" w:sz="4" w:space="0" w:color="auto"/>
              <w:bottom w:val="single" w:sz="4" w:space="0" w:color="auto"/>
              <w:right w:val="single" w:sz="4" w:space="0" w:color="auto"/>
            </w:tcBorders>
          </w:tcPr>
          <w:p w14:paraId="3441F92A" w14:textId="599098EE" w:rsidR="0037553A" w:rsidRPr="00414D1F" w:rsidRDefault="0037553A" w:rsidP="00173EE7">
            <w:pPr>
              <w:jc w:val="center"/>
            </w:pPr>
            <w:r w:rsidRPr="0046083E">
              <w:t>TBD</w:t>
            </w:r>
          </w:p>
        </w:tc>
        <w:tc>
          <w:tcPr>
            <w:tcW w:w="1350" w:type="dxa"/>
            <w:tcBorders>
              <w:top w:val="single" w:sz="4" w:space="0" w:color="auto"/>
              <w:left w:val="single" w:sz="4" w:space="0" w:color="auto"/>
              <w:bottom w:val="single" w:sz="4" w:space="0" w:color="auto"/>
              <w:right w:val="single" w:sz="4" w:space="0" w:color="auto"/>
            </w:tcBorders>
          </w:tcPr>
          <w:p w14:paraId="0DD7314E" w14:textId="012D0E3B" w:rsidR="0037553A" w:rsidRPr="00414D1F" w:rsidRDefault="0037553A" w:rsidP="00173EE7">
            <w:pPr>
              <w:jc w:val="center"/>
            </w:pPr>
            <w:r>
              <w:t>1</w:t>
            </w:r>
          </w:p>
        </w:tc>
      </w:tr>
      <w:tr w:rsidR="00173EE7" w:rsidRPr="00414D1F" w14:paraId="5A7EBAD6" w14:textId="138B4592" w:rsidTr="00272449">
        <w:trPr>
          <w:trHeight w:val="477"/>
          <w:jc w:val="center"/>
        </w:trPr>
        <w:tc>
          <w:tcPr>
            <w:tcW w:w="2113" w:type="dxa"/>
            <w:tcBorders>
              <w:top w:val="single" w:sz="4" w:space="0" w:color="auto"/>
              <w:left w:val="single" w:sz="4" w:space="0" w:color="auto"/>
              <w:bottom w:val="single" w:sz="4" w:space="0" w:color="auto"/>
              <w:right w:val="single" w:sz="4" w:space="0" w:color="auto"/>
            </w:tcBorders>
            <w:hideMark/>
          </w:tcPr>
          <w:p w14:paraId="0F8D50FB" w14:textId="77777777" w:rsidR="00173EE7" w:rsidRPr="00414D1F" w:rsidRDefault="00173EE7" w:rsidP="00173EE7">
            <w:r w:rsidRPr="00414D1F">
              <w:t>Inclination (deg)</w:t>
            </w:r>
          </w:p>
        </w:tc>
        <w:tc>
          <w:tcPr>
            <w:tcW w:w="942" w:type="dxa"/>
            <w:tcBorders>
              <w:top w:val="single" w:sz="4" w:space="0" w:color="auto"/>
              <w:left w:val="single" w:sz="4" w:space="0" w:color="auto"/>
              <w:bottom w:val="single" w:sz="4" w:space="0" w:color="auto"/>
              <w:right w:val="single" w:sz="4" w:space="0" w:color="auto"/>
            </w:tcBorders>
          </w:tcPr>
          <w:p w14:paraId="3B68636F" w14:textId="0A6E7368" w:rsidR="00173EE7" w:rsidRPr="00414D1F" w:rsidRDefault="00173EE7" w:rsidP="00173EE7">
            <w:pPr>
              <w:jc w:val="center"/>
            </w:pPr>
            <w:r>
              <w:t>53</w:t>
            </w:r>
          </w:p>
        </w:tc>
        <w:tc>
          <w:tcPr>
            <w:tcW w:w="990" w:type="dxa"/>
            <w:tcBorders>
              <w:top w:val="single" w:sz="4" w:space="0" w:color="auto"/>
              <w:left w:val="single" w:sz="4" w:space="0" w:color="auto"/>
              <w:bottom w:val="single" w:sz="4" w:space="0" w:color="auto"/>
              <w:right w:val="single" w:sz="4" w:space="0" w:color="auto"/>
            </w:tcBorders>
          </w:tcPr>
          <w:p w14:paraId="2EBB7749" w14:textId="50EF4C9A" w:rsidR="00173EE7" w:rsidRPr="00414D1F" w:rsidRDefault="00173EE7" w:rsidP="00173EE7">
            <w:pPr>
              <w:jc w:val="center"/>
            </w:pPr>
            <w:r>
              <w:t>43</w:t>
            </w:r>
          </w:p>
        </w:tc>
        <w:tc>
          <w:tcPr>
            <w:tcW w:w="1170" w:type="dxa"/>
            <w:tcBorders>
              <w:top w:val="single" w:sz="4" w:space="0" w:color="auto"/>
              <w:left w:val="single" w:sz="4" w:space="0" w:color="auto"/>
              <w:bottom w:val="single" w:sz="4" w:space="0" w:color="auto"/>
              <w:right w:val="single" w:sz="4" w:space="0" w:color="auto"/>
            </w:tcBorders>
          </w:tcPr>
          <w:p w14:paraId="68DBFCD1" w14:textId="1A367013" w:rsidR="00173EE7" w:rsidRPr="00414D1F" w:rsidRDefault="00173EE7" w:rsidP="00173EE7">
            <w:pPr>
              <w:jc w:val="center"/>
            </w:pPr>
            <w:r>
              <w:t>33</w:t>
            </w:r>
          </w:p>
        </w:tc>
        <w:tc>
          <w:tcPr>
            <w:tcW w:w="1260" w:type="dxa"/>
            <w:tcBorders>
              <w:top w:val="single" w:sz="4" w:space="0" w:color="auto"/>
              <w:left w:val="single" w:sz="4" w:space="0" w:color="auto"/>
              <w:bottom w:val="single" w:sz="4" w:space="0" w:color="auto"/>
              <w:right w:val="single" w:sz="4" w:space="0" w:color="auto"/>
            </w:tcBorders>
          </w:tcPr>
          <w:p w14:paraId="38D72218" w14:textId="77777777" w:rsidR="00173EE7" w:rsidRPr="00414D1F" w:rsidRDefault="00173EE7" w:rsidP="00173EE7">
            <w:pPr>
              <w:jc w:val="center"/>
            </w:pPr>
          </w:p>
        </w:tc>
        <w:tc>
          <w:tcPr>
            <w:tcW w:w="1350" w:type="dxa"/>
            <w:tcBorders>
              <w:top w:val="single" w:sz="4" w:space="0" w:color="auto"/>
              <w:left w:val="single" w:sz="4" w:space="0" w:color="auto"/>
              <w:bottom w:val="single" w:sz="4" w:space="0" w:color="auto"/>
              <w:right w:val="single" w:sz="4" w:space="0" w:color="auto"/>
            </w:tcBorders>
          </w:tcPr>
          <w:p w14:paraId="60F8A969" w14:textId="2B9975EE" w:rsidR="00173EE7" w:rsidRPr="00414D1F" w:rsidRDefault="00173EE7" w:rsidP="00173EE7">
            <w:pPr>
              <w:jc w:val="center"/>
            </w:pPr>
            <w:r w:rsidRPr="0046083E">
              <w:t>TBD</w:t>
            </w:r>
          </w:p>
        </w:tc>
      </w:tr>
      <w:tr w:rsidR="00272449" w:rsidRPr="00414D1F" w14:paraId="421D9742" w14:textId="3E8803E7" w:rsidTr="00272449">
        <w:trPr>
          <w:trHeight w:val="477"/>
          <w:jc w:val="center"/>
        </w:trPr>
        <w:tc>
          <w:tcPr>
            <w:tcW w:w="2113" w:type="dxa"/>
            <w:tcBorders>
              <w:top w:val="single" w:sz="4" w:space="0" w:color="auto"/>
              <w:left w:val="single" w:sz="4" w:space="0" w:color="auto"/>
              <w:bottom w:val="single" w:sz="4" w:space="0" w:color="auto"/>
              <w:right w:val="single" w:sz="4" w:space="0" w:color="auto"/>
            </w:tcBorders>
          </w:tcPr>
          <w:p w14:paraId="28824648" w14:textId="5E3CD1CE" w:rsidR="00272449" w:rsidRPr="00414D1F" w:rsidRDefault="00272449" w:rsidP="00414D1F">
            <w:r>
              <w:t>RAAN (deg)</w:t>
            </w:r>
          </w:p>
        </w:tc>
        <w:tc>
          <w:tcPr>
            <w:tcW w:w="942" w:type="dxa"/>
            <w:tcBorders>
              <w:top w:val="single" w:sz="4" w:space="0" w:color="auto"/>
              <w:left w:val="single" w:sz="4" w:space="0" w:color="auto"/>
              <w:bottom w:val="single" w:sz="4" w:space="0" w:color="auto"/>
              <w:right w:val="single" w:sz="4" w:space="0" w:color="auto"/>
            </w:tcBorders>
          </w:tcPr>
          <w:p w14:paraId="28CF03D6" w14:textId="65F59F11" w:rsidR="00272449" w:rsidRPr="00414D1F" w:rsidRDefault="00173EE7" w:rsidP="00173EE7">
            <w:pPr>
              <w:jc w:val="center"/>
            </w:pPr>
            <w:r>
              <w:t>N/A</w:t>
            </w:r>
          </w:p>
        </w:tc>
        <w:tc>
          <w:tcPr>
            <w:tcW w:w="990" w:type="dxa"/>
            <w:tcBorders>
              <w:top w:val="single" w:sz="4" w:space="0" w:color="auto"/>
              <w:left w:val="single" w:sz="4" w:space="0" w:color="auto"/>
              <w:bottom w:val="single" w:sz="4" w:space="0" w:color="auto"/>
              <w:right w:val="single" w:sz="4" w:space="0" w:color="auto"/>
            </w:tcBorders>
          </w:tcPr>
          <w:p w14:paraId="28D2EDC1" w14:textId="4A626F66" w:rsidR="00272449" w:rsidRPr="00414D1F" w:rsidRDefault="00173EE7" w:rsidP="00173EE7">
            <w:pPr>
              <w:jc w:val="center"/>
            </w:pPr>
            <w:r>
              <w:t>N/A</w:t>
            </w:r>
          </w:p>
        </w:tc>
        <w:tc>
          <w:tcPr>
            <w:tcW w:w="1170" w:type="dxa"/>
            <w:tcBorders>
              <w:top w:val="single" w:sz="4" w:space="0" w:color="auto"/>
              <w:left w:val="single" w:sz="4" w:space="0" w:color="auto"/>
              <w:bottom w:val="single" w:sz="4" w:space="0" w:color="auto"/>
              <w:right w:val="single" w:sz="4" w:space="0" w:color="auto"/>
            </w:tcBorders>
          </w:tcPr>
          <w:p w14:paraId="3EF7C3C1" w14:textId="22A9269A" w:rsidR="00272449" w:rsidRPr="00414D1F" w:rsidRDefault="00173EE7" w:rsidP="00173EE7">
            <w:pPr>
              <w:jc w:val="center"/>
            </w:pPr>
            <w:r>
              <w:t>N/A</w:t>
            </w:r>
          </w:p>
        </w:tc>
        <w:tc>
          <w:tcPr>
            <w:tcW w:w="1260" w:type="dxa"/>
            <w:tcBorders>
              <w:top w:val="single" w:sz="4" w:space="0" w:color="auto"/>
              <w:left w:val="single" w:sz="4" w:space="0" w:color="auto"/>
              <w:bottom w:val="single" w:sz="4" w:space="0" w:color="auto"/>
              <w:right w:val="single" w:sz="4" w:space="0" w:color="auto"/>
            </w:tcBorders>
          </w:tcPr>
          <w:p w14:paraId="71224DD4" w14:textId="4AE4DD62" w:rsidR="00272449" w:rsidRPr="00414D1F" w:rsidRDefault="00173EE7" w:rsidP="00E13CED">
            <w:pPr>
              <w:jc w:val="center"/>
            </w:pPr>
            <w:r>
              <w:t>TBD</w:t>
            </w:r>
          </w:p>
        </w:tc>
        <w:tc>
          <w:tcPr>
            <w:tcW w:w="1350" w:type="dxa"/>
            <w:tcBorders>
              <w:top w:val="single" w:sz="4" w:space="0" w:color="auto"/>
              <w:left w:val="single" w:sz="4" w:space="0" w:color="auto"/>
              <w:bottom w:val="single" w:sz="4" w:space="0" w:color="auto"/>
              <w:right w:val="single" w:sz="4" w:space="0" w:color="auto"/>
            </w:tcBorders>
          </w:tcPr>
          <w:p w14:paraId="030A77D5" w14:textId="6B65A671" w:rsidR="00272449" w:rsidRPr="00414D1F" w:rsidRDefault="00173EE7" w:rsidP="00C55883">
            <w:pPr>
              <w:jc w:val="center"/>
            </w:pPr>
            <w:r>
              <w:t>N/A</w:t>
            </w:r>
          </w:p>
        </w:tc>
      </w:tr>
      <w:tr w:rsidR="00576C4A" w:rsidRPr="00414D1F" w14:paraId="4C6447AD" w14:textId="77777777" w:rsidTr="00272449">
        <w:trPr>
          <w:trHeight w:val="477"/>
          <w:jc w:val="center"/>
        </w:trPr>
        <w:tc>
          <w:tcPr>
            <w:tcW w:w="2113" w:type="dxa"/>
            <w:tcBorders>
              <w:top w:val="single" w:sz="4" w:space="0" w:color="auto"/>
              <w:left w:val="single" w:sz="4" w:space="0" w:color="auto"/>
              <w:bottom w:val="single" w:sz="4" w:space="0" w:color="auto"/>
              <w:right w:val="single" w:sz="4" w:space="0" w:color="auto"/>
            </w:tcBorders>
          </w:tcPr>
          <w:p w14:paraId="4F288725" w14:textId="5DBBB17B" w:rsidR="00576C4A" w:rsidRDefault="00576C4A" w:rsidP="00414D1F">
            <w:r>
              <w:t>Satellite Longitude/Pointing</w:t>
            </w:r>
          </w:p>
        </w:tc>
        <w:tc>
          <w:tcPr>
            <w:tcW w:w="942" w:type="dxa"/>
            <w:tcBorders>
              <w:top w:val="single" w:sz="4" w:space="0" w:color="auto"/>
              <w:left w:val="single" w:sz="4" w:space="0" w:color="auto"/>
              <w:bottom w:val="single" w:sz="4" w:space="0" w:color="auto"/>
              <w:right w:val="single" w:sz="4" w:space="0" w:color="auto"/>
            </w:tcBorders>
          </w:tcPr>
          <w:p w14:paraId="60D56C28" w14:textId="77777777" w:rsidR="00576C4A" w:rsidRPr="00414D1F" w:rsidRDefault="00576C4A" w:rsidP="00414D1F"/>
        </w:tc>
        <w:tc>
          <w:tcPr>
            <w:tcW w:w="990" w:type="dxa"/>
            <w:tcBorders>
              <w:top w:val="single" w:sz="4" w:space="0" w:color="auto"/>
              <w:left w:val="single" w:sz="4" w:space="0" w:color="auto"/>
              <w:bottom w:val="single" w:sz="4" w:space="0" w:color="auto"/>
              <w:right w:val="single" w:sz="4" w:space="0" w:color="auto"/>
            </w:tcBorders>
          </w:tcPr>
          <w:p w14:paraId="76A332F0" w14:textId="77777777" w:rsidR="00576C4A" w:rsidRPr="00414D1F" w:rsidRDefault="00576C4A" w:rsidP="00414D1F"/>
        </w:tc>
        <w:tc>
          <w:tcPr>
            <w:tcW w:w="1170" w:type="dxa"/>
            <w:tcBorders>
              <w:top w:val="single" w:sz="4" w:space="0" w:color="auto"/>
              <w:left w:val="single" w:sz="4" w:space="0" w:color="auto"/>
              <w:bottom w:val="single" w:sz="4" w:space="0" w:color="auto"/>
              <w:right w:val="single" w:sz="4" w:space="0" w:color="auto"/>
            </w:tcBorders>
          </w:tcPr>
          <w:p w14:paraId="6DE61D6B" w14:textId="77777777" w:rsidR="00576C4A" w:rsidRPr="00414D1F" w:rsidRDefault="00576C4A" w:rsidP="00414D1F"/>
        </w:tc>
        <w:tc>
          <w:tcPr>
            <w:tcW w:w="1260" w:type="dxa"/>
            <w:tcBorders>
              <w:top w:val="single" w:sz="4" w:space="0" w:color="auto"/>
              <w:left w:val="single" w:sz="4" w:space="0" w:color="auto"/>
              <w:bottom w:val="single" w:sz="4" w:space="0" w:color="auto"/>
              <w:right w:val="single" w:sz="4" w:space="0" w:color="auto"/>
            </w:tcBorders>
          </w:tcPr>
          <w:p w14:paraId="300371DB" w14:textId="77777777" w:rsidR="00576C4A" w:rsidRPr="00414D1F" w:rsidRDefault="00576C4A" w:rsidP="00E13CED">
            <w:pPr>
              <w:jc w:val="center"/>
            </w:pPr>
          </w:p>
        </w:tc>
        <w:tc>
          <w:tcPr>
            <w:tcW w:w="1350" w:type="dxa"/>
            <w:tcBorders>
              <w:top w:val="single" w:sz="4" w:space="0" w:color="auto"/>
              <w:left w:val="single" w:sz="4" w:space="0" w:color="auto"/>
              <w:bottom w:val="single" w:sz="4" w:space="0" w:color="auto"/>
              <w:right w:val="single" w:sz="4" w:space="0" w:color="auto"/>
            </w:tcBorders>
          </w:tcPr>
          <w:p w14:paraId="50C03B9B" w14:textId="77777777" w:rsidR="00576C4A" w:rsidRDefault="00576C4A" w:rsidP="00C55883">
            <w:pPr>
              <w:jc w:val="center"/>
            </w:pPr>
            <w:r>
              <w:t>Longitude: 39E</w:t>
            </w:r>
          </w:p>
          <w:p w14:paraId="0F33AC43" w14:textId="5EDFC5E8" w:rsidR="00576C4A" w:rsidRPr="00414D1F" w:rsidRDefault="00576C4A" w:rsidP="00C55883">
            <w:pPr>
              <w:jc w:val="center"/>
            </w:pPr>
            <w:r>
              <w:t>Pointing: (41.9N, 5.5W)</w:t>
            </w:r>
          </w:p>
        </w:tc>
      </w:tr>
    </w:tbl>
    <w:p w14:paraId="194FC241" w14:textId="77777777" w:rsidR="00CE5CA1" w:rsidRDefault="00CE5CA1" w:rsidP="00CE5CA1">
      <w:pPr>
        <w:rPr>
          <w:lang w:val="en-GB"/>
        </w:rPr>
      </w:pPr>
    </w:p>
    <w:p w14:paraId="214710D6" w14:textId="72AF3521" w:rsidR="00576C4A" w:rsidRDefault="00576C4A" w:rsidP="00CE5CA1">
      <w:pPr>
        <w:rPr>
          <w:lang w:val="en-GB"/>
        </w:rPr>
      </w:pPr>
      <w:r w:rsidRPr="00576C4A">
        <w:rPr>
          <w:b/>
          <w:bCs/>
          <w:lang w:val="en-GB"/>
        </w:rPr>
        <w:t>Note:</w:t>
      </w:r>
      <w:r>
        <w:rPr>
          <w:lang w:val="en-GB"/>
        </w:rPr>
        <w:t xml:space="preserve"> The GSO satellite is pointed to a single off-nadir beam </w:t>
      </w:r>
      <w:proofErr w:type="spellStart"/>
      <w:r>
        <w:rPr>
          <w:lang w:val="en-GB"/>
        </w:rPr>
        <w:t>centered</w:t>
      </w:r>
      <w:proofErr w:type="spellEnd"/>
      <w:r>
        <w:rPr>
          <w:lang w:val="en-GB"/>
        </w:rPr>
        <w:t xml:space="preserve"> at a particular latitude and longitude pointing far enough away from the US territories.</w:t>
      </w:r>
    </w:p>
    <w:p w14:paraId="35B94FC3" w14:textId="77777777" w:rsidR="00173EE7" w:rsidRPr="00CE5CA1" w:rsidRDefault="00173EE7" w:rsidP="00CE5CA1">
      <w:pPr>
        <w:rPr>
          <w:lang w:val="en-GB"/>
        </w:rPr>
      </w:pPr>
    </w:p>
    <w:p w14:paraId="0821704E" w14:textId="704640DE" w:rsidR="00673E8B" w:rsidRPr="00576C4A" w:rsidRDefault="00673E8B" w:rsidP="00673E8B">
      <w:pPr>
        <w:rPr>
          <w:b/>
          <w:bCs/>
          <w:i/>
          <w:iCs/>
          <w:lang w:val="en-GB"/>
        </w:rPr>
      </w:pPr>
      <w:r w:rsidRPr="00576C4A">
        <w:rPr>
          <w:b/>
          <w:bCs/>
          <w:i/>
          <w:iCs/>
          <w:lang w:val="en-GB"/>
        </w:rPr>
        <w:t xml:space="preserve">Proposal </w:t>
      </w:r>
      <w:r w:rsidR="0054461C">
        <w:rPr>
          <w:b/>
          <w:bCs/>
          <w:i/>
          <w:iCs/>
          <w:lang w:val="en-GB"/>
        </w:rPr>
        <w:t>4</w:t>
      </w:r>
      <w:r w:rsidRPr="00576C4A">
        <w:rPr>
          <w:b/>
          <w:bCs/>
          <w:i/>
          <w:iCs/>
          <w:lang w:val="en-GB"/>
        </w:rPr>
        <w:t xml:space="preserve">: </w:t>
      </w:r>
      <w:r>
        <w:rPr>
          <w:b/>
          <w:bCs/>
          <w:i/>
          <w:iCs/>
          <w:lang w:val="en-GB"/>
        </w:rPr>
        <w:t xml:space="preserve">Adopt </w:t>
      </w:r>
      <w:r w:rsidR="006A4765">
        <w:rPr>
          <w:b/>
          <w:bCs/>
          <w:i/>
          <w:iCs/>
          <w:lang w:val="en-GB"/>
        </w:rPr>
        <w:t xml:space="preserve">aggressor and </w:t>
      </w:r>
      <w:r w:rsidR="0054461C">
        <w:rPr>
          <w:b/>
          <w:bCs/>
          <w:i/>
          <w:iCs/>
          <w:lang w:val="en-GB"/>
        </w:rPr>
        <w:t xml:space="preserve">NGSO </w:t>
      </w:r>
      <w:r w:rsidR="006A4765">
        <w:rPr>
          <w:b/>
          <w:bCs/>
          <w:i/>
          <w:iCs/>
          <w:lang w:val="en-GB"/>
        </w:rPr>
        <w:t>satellite parameters</w:t>
      </w:r>
      <w:r w:rsidR="00FC42C5">
        <w:rPr>
          <w:b/>
          <w:bCs/>
          <w:i/>
          <w:iCs/>
          <w:lang w:val="en-GB"/>
        </w:rPr>
        <w:t xml:space="preserve"> in clauses 3.1 and 3.2</w:t>
      </w:r>
      <w:r w:rsidR="006A4765">
        <w:rPr>
          <w:b/>
          <w:bCs/>
          <w:i/>
          <w:iCs/>
          <w:lang w:val="en-GB"/>
        </w:rPr>
        <w:t xml:space="preserve"> </w:t>
      </w:r>
      <w:r w:rsidR="0054461C">
        <w:rPr>
          <w:b/>
          <w:bCs/>
          <w:i/>
          <w:iCs/>
          <w:lang w:val="en-GB"/>
        </w:rPr>
        <w:t>as a starting point. Companies are encouraged to submit parameters for additional systems.</w:t>
      </w:r>
    </w:p>
    <w:p w14:paraId="28A35754" w14:textId="77777777" w:rsidR="00673E8B" w:rsidRPr="00CE5CA1" w:rsidRDefault="00673E8B" w:rsidP="00CE5CA1">
      <w:pPr>
        <w:rPr>
          <w:lang w:val="en-GB"/>
        </w:rPr>
      </w:pPr>
    </w:p>
    <w:p w14:paraId="2B186403" w14:textId="416EA54D" w:rsidR="0057671C" w:rsidRDefault="0057671C" w:rsidP="0057671C">
      <w:pPr>
        <w:pStyle w:val="Heading2"/>
      </w:pPr>
      <w:r>
        <w:lastRenderedPageBreak/>
        <w:t>Antenna</w:t>
      </w:r>
      <w:r w:rsidR="00A23802">
        <w:t>s</w:t>
      </w:r>
    </w:p>
    <w:p w14:paraId="77AD6D8E" w14:textId="14F216FC" w:rsidR="004D39C1" w:rsidRDefault="004D39C1" w:rsidP="006C5E24">
      <w:pPr>
        <w:rPr>
          <w:lang w:val="en-GB"/>
        </w:rPr>
      </w:pPr>
      <w:r>
        <w:rPr>
          <w:lang w:val="en-GB"/>
        </w:rPr>
        <w:t xml:space="preserve">TR 36.811 and TR 38.863 had utilized a Bessel </w:t>
      </w:r>
      <w:proofErr w:type="gramStart"/>
      <w:r>
        <w:rPr>
          <w:lang w:val="en-GB"/>
        </w:rPr>
        <w:t>function based</w:t>
      </w:r>
      <w:proofErr w:type="gramEnd"/>
      <w:r>
        <w:rPr>
          <w:lang w:val="en-GB"/>
        </w:rPr>
        <w:t xml:space="preserve"> antenna pattern. However, typically, for co-existence studies within ITU-R, antenna patterns without deep nulls are typically utilized. In previous and ongoing co-existence studies within ITU-R, Recommendations ITU-R S.672 and S.1528 have been generally used. </w:t>
      </w:r>
    </w:p>
    <w:p w14:paraId="5DCCF995" w14:textId="77777777" w:rsidR="004D39C1" w:rsidRDefault="004D39C1" w:rsidP="006C5E24">
      <w:pPr>
        <w:rPr>
          <w:lang w:val="en-GB"/>
        </w:rPr>
      </w:pPr>
    </w:p>
    <w:p w14:paraId="26A19457" w14:textId="648B1A3E" w:rsidR="00097835" w:rsidRPr="00576C4A" w:rsidRDefault="00097835" w:rsidP="006C5E24">
      <w:pPr>
        <w:rPr>
          <w:b/>
          <w:bCs/>
          <w:i/>
          <w:iCs/>
          <w:lang w:val="en-GB"/>
        </w:rPr>
      </w:pPr>
      <w:r w:rsidRPr="00576C4A">
        <w:rPr>
          <w:b/>
          <w:bCs/>
          <w:i/>
          <w:iCs/>
          <w:lang w:val="en-GB"/>
        </w:rPr>
        <w:t xml:space="preserve">Proposal </w:t>
      </w:r>
      <w:r w:rsidR="00576C4A" w:rsidRPr="00576C4A">
        <w:rPr>
          <w:b/>
          <w:bCs/>
          <w:i/>
          <w:iCs/>
          <w:lang w:val="en-GB"/>
        </w:rPr>
        <w:t>5</w:t>
      </w:r>
      <w:r w:rsidRPr="00576C4A">
        <w:rPr>
          <w:b/>
          <w:bCs/>
          <w:i/>
          <w:iCs/>
          <w:lang w:val="en-GB"/>
        </w:rPr>
        <w:t xml:space="preserve">: </w:t>
      </w:r>
      <w:r w:rsidR="004D39C1" w:rsidRPr="00576C4A">
        <w:rPr>
          <w:b/>
          <w:bCs/>
          <w:i/>
          <w:iCs/>
          <w:lang w:val="en-GB"/>
        </w:rPr>
        <w:t>For GSO satellite system, utilize Recommendation ITU-R S.672</w:t>
      </w:r>
      <w:r w:rsidR="00576C4A">
        <w:rPr>
          <w:b/>
          <w:bCs/>
          <w:i/>
          <w:iCs/>
          <w:lang w:val="en-GB"/>
        </w:rPr>
        <w:t>, Annex 1</w:t>
      </w:r>
      <w:r w:rsidR="00994F3D">
        <w:rPr>
          <w:b/>
          <w:bCs/>
          <w:i/>
          <w:iCs/>
          <w:lang w:val="en-GB"/>
        </w:rPr>
        <w:t xml:space="preserve"> (</w:t>
      </w:r>
      <w:r w:rsidR="00994F3D" w:rsidRPr="00994F3D">
        <w:rPr>
          <w:b/>
          <w:bCs/>
          <w:i/>
          <w:iCs/>
          <w:lang w:val="en-GB"/>
        </w:rPr>
        <w:t xml:space="preserve">assuming </w:t>
      </w:r>
      <w:r w:rsidR="00994F3D" w:rsidRPr="00994F3D">
        <w:rPr>
          <w:b/>
          <w:bCs/>
          <w:i/>
          <w:iCs/>
        </w:rPr>
        <w:t>a near-in side-lobe level relative to peak gain of -30 dB</w:t>
      </w:r>
      <w:r w:rsidR="00994F3D">
        <w:rPr>
          <w:b/>
          <w:bCs/>
          <w:i/>
          <w:iCs/>
          <w:lang w:val="en-GB"/>
        </w:rPr>
        <w:t>)</w:t>
      </w:r>
      <w:r w:rsidR="004D39C1" w:rsidRPr="00576C4A">
        <w:rPr>
          <w:b/>
          <w:bCs/>
          <w:i/>
          <w:iCs/>
          <w:lang w:val="en-GB"/>
        </w:rPr>
        <w:t xml:space="preserve"> for antenna pattern.</w:t>
      </w:r>
    </w:p>
    <w:p w14:paraId="38C392D7" w14:textId="77777777" w:rsidR="004D39C1" w:rsidRPr="00576C4A" w:rsidRDefault="004D39C1" w:rsidP="006C5E24">
      <w:pPr>
        <w:rPr>
          <w:b/>
          <w:bCs/>
          <w:i/>
          <w:iCs/>
          <w:lang w:val="en-GB"/>
        </w:rPr>
      </w:pPr>
    </w:p>
    <w:p w14:paraId="564A04BA" w14:textId="4A03249D" w:rsidR="00097835" w:rsidRPr="00576C4A" w:rsidRDefault="004D39C1" w:rsidP="006C5E24">
      <w:pPr>
        <w:rPr>
          <w:b/>
          <w:bCs/>
          <w:i/>
          <w:iCs/>
          <w:lang w:val="en-GB"/>
        </w:rPr>
      </w:pPr>
      <w:r w:rsidRPr="00576C4A">
        <w:rPr>
          <w:b/>
          <w:bCs/>
          <w:i/>
          <w:iCs/>
          <w:lang w:val="en-GB"/>
        </w:rPr>
        <w:t xml:space="preserve">Proposal </w:t>
      </w:r>
      <w:r w:rsidR="00576C4A" w:rsidRPr="00576C4A">
        <w:rPr>
          <w:b/>
          <w:bCs/>
          <w:i/>
          <w:iCs/>
          <w:lang w:val="en-GB"/>
        </w:rPr>
        <w:t>6</w:t>
      </w:r>
      <w:r w:rsidRPr="00576C4A">
        <w:rPr>
          <w:b/>
          <w:bCs/>
          <w:i/>
          <w:iCs/>
          <w:lang w:val="en-GB"/>
        </w:rPr>
        <w:t>: For NGSO satellite system, utilize Recommendation ITU-R S.1528</w:t>
      </w:r>
      <w:r w:rsidR="00122C3A" w:rsidRPr="00576C4A">
        <w:rPr>
          <w:b/>
          <w:bCs/>
          <w:i/>
          <w:iCs/>
          <w:lang w:val="en-GB"/>
        </w:rPr>
        <w:t xml:space="preserve"> </w:t>
      </w:r>
      <w:r w:rsidR="00994F3D">
        <w:rPr>
          <w:b/>
          <w:bCs/>
          <w:i/>
          <w:iCs/>
          <w:lang w:val="en-GB"/>
        </w:rPr>
        <w:t>r</w:t>
      </w:r>
      <w:r w:rsidR="00122C3A" w:rsidRPr="00576C4A">
        <w:rPr>
          <w:b/>
          <w:bCs/>
          <w:i/>
          <w:iCs/>
          <w:lang w:val="en-GB"/>
        </w:rPr>
        <w:t>ecommends 1.3</w:t>
      </w:r>
      <w:r w:rsidRPr="00576C4A">
        <w:rPr>
          <w:b/>
          <w:bCs/>
          <w:i/>
          <w:iCs/>
          <w:lang w:val="en-GB"/>
        </w:rPr>
        <w:t xml:space="preserve"> for </w:t>
      </w:r>
      <w:r w:rsidR="00122C3A" w:rsidRPr="00576C4A">
        <w:rPr>
          <w:b/>
          <w:bCs/>
          <w:i/>
          <w:iCs/>
          <w:lang w:val="en-GB"/>
        </w:rPr>
        <w:t xml:space="preserve">the </w:t>
      </w:r>
      <w:r w:rsidRPr="00576C4A">
        <w:rPr>
          <w:b/>
          <w:bCs/>
          <w:i/>
          <w:iCs/>
          <w:lang w:val="en-GB"/>
        </w:rPr>
        <w:t>antenna pattern</w:t>
      </w:r>
      <w:r w:rsidR="00122C3A" w:rsidRPr="00576C4A">
        <w:rPr>
          <w:b/>
          <w:bCs/>
          <w:i/>
          <w:iCs/>
          <w:lang w:val="en-GB"/>
        </w:rPr>
        <w:t>.</w:t>
      </w:r>
    </w:p>
    <w:p w14:paraId="5B5211BE" w14:textId="53E2628B" w:rsidR="007B0E7E" w:rsidRDefault="007B0E7E" w:rsidP="007B0E7E">
      <w:pPr>
        <w:pStyle w:val="Heading1"/>
      </w:pPr>
      <w:r>
        <w:t>Simulation methodology</w:t>
      </w:r>
    </w:p>
    <w:p w14:paraId="6BC881D2" w14:textId="77777777" w:rsidR="00A73BA3" w:rsidRDefault="00D31D3D" w:rsidP="00445AF8">
      <w:pPr>
        <w:rPr>
          <w:lang w:val="en-GB"/>
        </w:rPr>
      </w:pPr>
      <w:r>
        <w:rPr>
          <w:lang w:val="en-GB"/>
        </w:rPr>
        <w:t xml:space="preserve">Monte Carlo </w:t>
      </w:r>
      <w:r w:rsidR="00576C4A">
        <w:rPr>
          <w:lang w:val="en-GB"/>
        </w:rPr>
        <w:t xml:space="preserve">based </w:t>
      </w:r>
      <w:r>
        <w:rPr>
          <w:lang w:val="en-GB"/>
        </w:rPr>
        <w:t>simulation</w:t>
      </w:r>
      <w:r w:rsidR="00576C4A">
        <w:rPr>
          <w:lang w:val="en-GB"/>
        </w:rPr>
        <w:t xml:space="preserve"> framework is proposed to perform the co-existence analysis.</w:t>
      </w:r>
      <w:r w:rsidR="00A73BA3">
        <w:rPr>
          <w:lang w:val="en-GB"/>
        </w:rPr>
        <w:t xml:space="preserve"> </w:t>
      </w:r>
    </w:p>
    <w:p w14:paraId="77B9776F" w14:textId="77777777" w:rsidR="00A73BA3" w:rsidRDefault="00A73BA3" w:rsidP="00445AF8">
      <w:pPr>
        <w:rPr>
          <w:lang w:val="en-GB"/>
        </w:rPr>
      </w:pPr>
    </w:p>
    <w:p w14:paraId="3AC9FF05" w14:textId="0920F861" w:rsidR="00A73BA3" w:rsidRDefault="00A73BA3" w:rsidP="00445AF8">
      <w:pPr>
        <w:rPr>
          <w:lang w:val="en-GB"/>
        </w:rPr>
      </w:pPr>
      <w:r>
        <w:rPr>
          <w:lang w:val="en-GB"/>
        </w:rPr>
        <w:t>3GPP has generally utilized Monte Carlo based simulation framework to perform co-existence analysis.</w:t>
      </w:r>
      <w:r w:rsidR="0032681D">
        <w:rPr>
          <w:lang w:val="en-GB"/>
        </w:rPr>
        <w:t xml:space="preserve"> </w:t>
      </w:r>
      <w:r>
        <w:rPr>
          <w:lang w:val="en-GB"/>
        </w:rPr>
        <w:t>The performance impact is evaluated by randomly dropping the UEs and evaluating the average and 5%-tile throughput degradation due to the aggregate interference from the interferers.</w:t>
      </w:r>
      <w:r w:rsidR="0032681D">
        <w:rPr>
          <w:lang w:val="en-GB"/>
        </w:rPr>
        <w:t xml:space="preserve"> </w:t>
      </w:r>
      <w:r w:rsidR="002E2AB8">
        <w:rPr>
          <w:lang w:val="en-GB"/>
        </w:rPr>
        <w:t>To model downlink of the aggressor system</w:t>
      </w:r>
      <w:r w:rsidR="00BD1A34">
        <w:rPr>
          <w:lang w:val="en-GB"/>
        </w:rPr>
        <w:t>,</w:t>
      </w:r>
      <w:r w:rsidR="002E2AB8">
        <w:rPr>
          <w:lang w:val="en-GB"/>
        </w:rPr>
        <w:t xml:space="preserve"> </w:t>
      </w:r>
      <w:r w:rsidR="00BD1A34">
        <w:rPr>
          <w:lang w:val="en-GB"/>
        </w:rPr>
        <w:t>co-existence studies have</w:t>
      </w:r>
      <w:r w:rsidR="002E2AB8">
        <w:rPr>
          <w:lang w:val="en-GB"/>
        </w:rPr>
        <w:t xml:space="preserve"> </w:t>
      </w:r>
      <w:r w:rsidR="004177CD">
        <w:rPr>
          <w:lang w:val="en-GB"/>
        </w:rPr>
        <w:t>modelled</w:t>
      </w:r>
      <w:r w:rsidR="002E2AB8">
        <w:rPr>
          <w:lang w:val="en-GB"/>
        </w:rPr>
        <w:t xml:space="preserve"> </w:t>
      </w:r>
      <w:r w:rsidR="007F1924">
        <w:rPr>
          <w:lang w:val="en-GB"/>
        </w:rPr>
        <w:t>1 UE with all the BS transmit power</w:t>
      </w:r>
      <w:r w:rsidR="00C82BD3">
        <w:rPr>
          <w:lang w:val="en-GB"/>
        </w:rPr>
        <w:t>/resources</w:t>
      </w:r>
      <w:r w:rsidR="007F1924">
        <w:rPr>
          <w:lang w:val="en-GB"/>
        </w:rPr>
        <w:t xml:space="preserve"> </w:t>
      </w:r>
      <w:r w:rsidR="00D352B6">
        <w:rPr>
          <w:lang w:val="en-GB"/>
        </w:rPr>
        <w:t>allocated to the user.</w:t>
      </w:r>
      <w:r w:rsidR="00364A7A">
        <w:rPr>
          <w:lang w:val="en-GB"/>
        </w:rPr>
        <w:t xml:space="preserve"> A similar approach can be undertaken </w:t>
      </w:r>
      <w:r w:rsidR="00C82BD3">
        <w:rPr>
          <w:lang w:val="en-GB"/>
        </w:rPr>
        <w:t xml:space="preserve">for </w:t>
      </w:r>
      <w:r w:rsidR="00364A7A">
        <w:rPr>
          <w:lang w:val="en-GB"/>
        </w:rPr>
        <w:t xml:space="preserve">the prioritized scenarios where the </w:t>
      </w:r>
      <w:r w:rsidR="00752B30">
        <w:rPr>
          <w:lang w:val="en-GB"/>
        </w:rPr>
        <w:t xml:space="preserve">impacts are </w:t>
      </w:r>
      <w:r w:rsidR="00C001E7">
        <w:rPr>
          <w:lang w:val="en-GB"/>
        </w:rPr>
        <w:t>due to the DL</w:t>
      </w:r>
      <w:r w:rsidR="00BD1A34">
        <w:rPr>
          <w:lang w:val="en-GB"/>
        </w:rPr>
        <w:t xml:space="preserve"> of the aggressor NGSO system.</w:t>
      </w:r>
    </w:p>
    <w:p w14:paraId="163287F8" w14:textId="77777777" w:rsidR="00E65D57" w:rsidRDefault="00E65D57" w:rsidP="00445AF8">
      <w:pPr>
        <w:rPr>
          <w:lang w:val="en-GB"/>
        </w:rPr>
      </w:pPr>
    </w:p>
    <w:p w14:paraId="696F6BE0" w14:textId="0404D156" w:rsidR="00A73BA3" w:rsidRDefault="001D02D9" w:rsidP="00445AF8">
      <w:pPr>
        <w:rPr>
          <w:lang w:val="en-GB"/>
        </w:rPr>
      </w:pPr>
      <w:r>
        <w:rPr>
          <w:lang w:val="en-GB"/>
        </w:rPr>
        <w:t>Typically, ITU-R specified I/N protection thresholds</w:t>
      </w:r>
      <w:r w:rsidR="00A73BA3">
        <w:rPr>
          <w:lang w:val="en-GB"/>
        </w:rPr>
        <w:t xml:space="preserve"> </w:t>
      </w:r>
      <w:r w:rsidR="0034384A">
        <w:rPr>
          <w:lang w:val="en-GB"/>
        </w:rPr>
        <w:t>to determine the PFD limits for the aggressor systems. Within 3GPP, we could leverage the same approach</w:t>
      </w:r>
      <w:r w:rsidR="007D76BB">
        <w:rPr>
          <w:lang w:val="en-GB"/>
        </w:rPr>
        <w:t xml:space="preserve">. Alternatively, we could </w:t>
      </w:r>
      <w:r w:rsidR="00AC1896">
        <w:rPr>
          <w:lang w:val="en-GB"/>
        </w:rPr>
        <w:t xml:space="preserve">translate </w:t>
      </w:r>
      <w:r w:rsidR="00D657AE">
        <w:rPr>
          <w:lang w:val="en-GB"/>
        </w:rPr>
        <w:t xml:space="preserve">the impact of aggregate interference into </w:t>
      </w:r>
      <w:r w:rsidR="00972642">
        <w:rPr>
          <w:lang w:val="en-GB"/>
        </w:rPr>
        <w:t xml:space="preserve">average and </w:t>
      </w:r>
      <w:r w:rsidR="00FF56A5">
        <w:rPr>
          <w:lang w:val="en-GB"/>
        </w:rPr>
        <w:t xml:space="preserve">5%-tile throughput degradation by simulating </w:t>
      </w:r>
      <w:r w:rsidR="00DC5F30">
        <w:rPr>
          <w:lang w:val="en-GB"/>
        </w:rPr>
        <w:t>receiver uplink in the victim system.</w:t>
      </w:r>
      <w:r w:rsidR="00A73BA3">
        <w:rPr>
          <w:lang w:val="en-GB"/>
        </w:rPr>
        <w:t xml:space="preserve"> </w:t>
      </w:r>
    </w:p>
    <w:p w14:paraId="6C306D1E" w14:textId="77777777" w:rsidR="00576C4A" w:rsidRDefault="00576C4A" w:rsidP="00445AF8">
      <w:pPr>
        <w:rPr>
          <w:lang w:val="en-GB"/>
        </w:rPr>
      </w:pPr>
    </w:p>
    <w:p w14:paraId="5CAF1031" w14:textId="4D2219DB" w:rsidR="00576C4A" w:rsidRDefault="00576C4A" w:rsidP="00576C4A">
      <w:pPr>
        <w:pStyle w:val="Heading2"/>
      </w:pPr>
      <w:r>
        <w:t>Simulation Assumptions</w:t>
      </w:r>
      <w:r w:rsidR="00A6797C">
        <w:t xml:space="preserve"> for the </w:t>
      </w:r>
      <w:r w:rsidR="00175182">
        <w:t xml:space="preserve">aggressor </w:t>
      </w:r>
      <w:r w:rsidR="00A6797C">
        <w:t>NGSO system</w:t>
      </w:r>
    </w:p>
    <w:p w14:paraId="65553EA0" w14:textId="2506DF2E" w:rsidR="00576C4A" w:rsidRDefault="00175182" w:rsidP="00445AF8">
      <w:pPr>
        <w:rPr>
          <w:lang w:val="en-GB"/>
        </w:rPr>
      </w:pPr>
      <w:r>
        <w:rPr>
          <w:lang w:val="en-GB"/>
        </w:rPr>
        <w:t>This section elaborates a set of assumptions related to the aggressor NGSO system that can be used as a starting point</w:t>
      </w:r>
      <w:r w:rsidR="00B156D0">
        <w:rPr>
          <w:lang w:val="en-GB"/>
        </w:rPr>
        <w:t xml:space="preserve"> </w:t>
      </w:r>
      <w:r w:rsidR="00293EC6">
        <w:rPr>
          <w:lang w:val="en-GB"/>
        </w:rPr>
        <w:t xml:space="preserve">for further discussion. </w:t>
      </w:r>
      <w:r w:rsidR="00576C4A">
        <w:rPr>
          <w:lang w:val="en-GB"/>
        </w:rPr>
        <w:t>The following are assumed as part of the simulation framework</w:t>
      </w:r>
      <w:r w:rsidR="0032681D">
        <w:rPr>
          <w:lang w:val="en-GB"/>
        </w:rPr>
        <w:t>:</w:t>
      </w:r>
    </w:p>
    <w:p w14:paraId="4A37FD27" w14:textId="77777777" w:rsidR="00576C4A" w:rsidRDefault="00576C4A" w:rsidP="00445AF8">
      <w:pPr>
        <w:rPr>
          <w:lang w:val="en-GB"/>
        </w:rPr>
      </w:pPr>
    </w:p>
    <w:p w14:paraId="26B46C5D" w14:textId="10E8A30D" w:rsidR="00576C4A" w:rsidRDefault="004F4742" w:rsidP="00576C4A">
      <w:pPr>
        <w:pStyle w:val="ListParagraph"/>
        <w:numPr>
          <w:ilvl w:val="0"/>
          <w:numId w:val="18"/>
        </w:numPr>
        <w:rPr>
          <w:lang w:val="en-GB"/>
        </w:rPr>
      </w:pPr>
      <w:r>
        <w:rPr>
          <w:lang w:val="en-GB"/>
        </w:rPr>
        <w:t>N</w:t>
      </w:r>
      <w:r w:rsidR="00576C4A">
        <w:rPr>
          <w:lang w:val="en-GB"/>
        </w:rPr>
        <w:t xml:space="preserve"> sets of satellite positions for random time instances within a 10-year span are generated using NGSO’s orbital parameters.</w:t>
      </w:r>
    </w:p>
    <w:p w14:paraId="16DCE393" w14:textId="260B2D08" w:rsidR="00576C4A" w:rsidRDefault="00576C4A" w:rsidP="00576C4A">
      <w:pPr>
        <w:pStyle w:val="ListParagraph"/>
        <w:numPr>
          <w:ilvl w:val="0"/>
          <w:numId w:val="18"/>
        </w:numPr>
        <w:rPr>
          <w:lang w:val="en-GB"/>
        </w:rPr>
      </w:pPr>
      <w:r>
        <w:rPr>
          <w:lang w:val="en-GB"/>
        </w:rPr>
        <w:t>The NGSO system serves fixed beams on the ground uniformly covering the service area</w:t>
      </w:r>
      <w:r w:rsidR="00824070">
        <w:rPr>
          <w:lang w:val="en-GB"/>
        </w:rPr>
        <w:t>.</w:t>
      </w:r>
    </w:p>
    <w:p w14:paraId="76BE9C6F" w14:textId="74C1A1CA" w:rsidR="00576C4A" w:rsidRDefault="00941628" w:rsidP="00576C4A">
      <w:pPr>
        <w:pStyle w:val="ListParagraph"/>
        <w:numPr>
          <w:ilvl w:val="0"/>
          <w:numId w:val="18"/>
        </w:numPr>
        <w:rPr>
          <w:lang w:val="en-GB"/>
        </w:rPr>
      </w:pPr>
      <w:r>
        <w:rPr>
          <w:lang w:val="en-GB"/>
        </w:rPr>
        <w:t xml:space="preserve">A frequency re-use of 3 across beams of the same satellite to manage the </w:t>
      </w:r>
      <w:r w:rsidR="00C11E67">
        <w:rPr>
          <w:lang w:val="en-GB"/>
        </w:rPr>
        <w:t>intra-satellite interference to manageable levels</w:t>
      </w:r>
      <w:r w:rsidR="006048BD">
        <w:rPr>
          <w:lang w:val="en-GB"/>
        </w:rPr>
        <w:t xml:space="preserve"> can be used as a starting point</w:t>
      </w:r>
      <w:r w:rsidR="00C11E67">
        <w:rPr>
          <w:lang w:val="en-GB"/>
        </w:rPr>
        <w:t xml:space="preserve">. </w:t>
      </w:r>
      <w:r w:rsidR="00576C4A">
        <w:rPr>
          <w:lang w:val="en-GB"/>
        </w:rPr>
        <w:t xml:space="preserve">A hexagon beam laydown pattern is used with distance between the adjacent beam </w:t>
      </w:r>
      <w:proofErr w:type="spellStart"/>
      <w:r w:rsidR="00576C4A">
        <w:rPr>
          <w:lang w:val="en-GB"/>
        </w:rPr>
        <w:t>centers</w:t>
      </w:r>
      <w:proofErr w:type="spellEnd"/>
      <w:r w:rsidR="00576C4A">
        <w:rPr>
          <w:lang w:val="en-GB"/>
        </w:rPr>
        <w:t xml:space="preserve"> being  </w:t>
      </w:r>
      <m:oMath>
        <m:rad>
          <m:radPr>
            <m:degHide m:val="1"/>
            <m:ctrlPr>
              <w:rPr>
                <w:rFonts w:ascii="Cambria Math" w:eastAsia="Arial" w:hAnsi="Cambria Math"/>
                <w:i/>
                <w:sz w:val="24"/>
                <w:szCs w:val="24"/>
              </w:rPr>
            </m:ctrlPr>
          </m:radPr>
          <m:deg/>
          <m:e>
            <m:r>
              <w:rPr>
                <w:rFonts w:ascii="Cambria Math" w:eastAsia="Arial" w:hAnsi="Cambria Math"/>
                <w:sz w:val="24"/>
                <w:szCs w:val="24"/>
              </w:rPr>
              <m:t>3</m:t>
            </m:r>
          </m:e>
        </m:rad>
        <m:r>
          <w:rPr>
            <w:rFonts w:ascii="Cambria Math" w:eastAsia="Arial" w:hAnsi="Cambria Math"/>
            <w:sz w:val="24"/>
            <w:szCs w:val="24"/>
          </w:rPr>
          <m:t>/2</m:t>
        </m:r>
      </m:oMath>
      <w:r w:rsidR="00576C4A" w:rsidRPr="00870A0A">
        <w:rPr>
          <w:rFonts w:eastAsia="Arial"/>
          <w:sz w:val="24"/>
          <w:szCs w:val="24"/>
        </w:rPr>
        <w:t xml:space="preserve"> </w:t>
      </w:r>
      <w:r w:rsidR="00576C4A">
        <w:rPr>
          <w:lang w:val="en-GB"/>
        </w:rPr>
        <w:t xml:space="preserve"> times the beam diameter.</w:t>
      </w:r>
    </w:p>
    <w:p w14:paraId="4C575715" w14:textId="2B2D5AD3" w:rsidR="000F22EF" w:rsidRDefault="00576C4A" w:rsidP="00445AF8">
      <w:pPr>
        <w:pStyle w:val="ListParagraph"/>
        <w:numPr>
          <w:ilvl w:val="0"/>
          <w:numId w:val="18"/>
        </w:numPr>
        <w:rPr>
          <w:lang w:val="en-GB"/>
        </w:rPr>
      </w:pPr>
      <w:r>
        <w:rPr>
          <w:lang w:val="en-GB"/>
        </w:rPr>
        <w:t xml:space="preserve">Each cell on the ground is assigned </w:t>
      </w:r>
      <w:r w:rsidR="00824070">
        <w:rPr>
          <w:lang w:val="en-GB"/>
        </w:rPr>
        <w:t xml:space="preserve">to </w:t>
      </w:r>
      <w:r>
        <w:rPr>
          <w:lang w:val="en-GB"/>
        </w:rPr>
        <w:t>a satellite with the highest elevation angle in view while meeting the minimum elevation angle requirement and the satellite’s available transmit power.</w:t>
      </w:r>
    </w:p>
    <w:p w14:paraId="3A0D249A" w14:textId="77777777" w:rsidR="00A6797C" w:rsidRDefault="00A6797C" w:rsidP="00A6797C">
      <w:pPr>
        <w:pStyle w:val="ListParagraph"/>
        <w:rPr>
          <w:lang w:val="en-GB"/>
        </w:rPr>
      </w:pPr>
    </w:p>
    <w:p w14:paraId="690E77CE" w14:textId="7A4CF9F1" w:rsidR="00293EC6" w:rsidRDefault="007116C4" w:rsidP="007116C4">
      <w:pPr>
        <w:pStyle w:val="ListParagraph"/>
        <w:ind w:left="0"/>
        <w:rPr>
          <w:lang w:val="en-GB"/>
        </w:rPr>
      </w:pPr>
      <w:r>
        <w:rPr>
          <w:lang w:val="en-GB"/>
        </w:rPr>
        <w:t xml:space="preserve">The </w:t>
      </w:r>
      <w:r w:rsidR="002013F7">
        <w:rPr>
          <w:lang w:val="en-GB"/>
        </w:rPr>
        <w:t xml:space="preserve">value of N </w:t>
      </w:r>
      <w:r w:rsidR="009E022E">
        <w:rPr>
          <w:lang w:val="en-GB"/>
        </w:rPr>
        <w:t xml:space="preserve">shall be determined </w:t>
      </w:r>
      <w:r w:rsidR="00824070">
        <w:rPr>
          <w:lang w:val="en-GB"/>
        </w:rPr>
        <w:t xml:space="preserve">such </w:t>
      </w:r>
      <w:r w:rsidR="009E022E">
        <w:rPr>
          <w:lang w:val="en-GB"/>
        </w:rPr>
        <w:t>that</w:t>
      </w:r>
      <w:r w:rsidR="00824070">
        <w:rPr>
          <w:lang w:val="en-GB"/>
        </w:rPr>
        <w:t xml:space="preserve"> it</w:t>
      </w:r>
      <w:r w:rsidR="009E022E">
        <w:rPr>
          <w:lang w:val="en-GB"/>
        </w:rPr>
        <w:t xml:space="preserve"> will </w:t>
      </w:r>
      <w:r w:rsidR="0021556B">
        <w:rPr>
          <w:lang w:val="en-GB"/>
        </w:rPr>
        <w:t xml:space="preserve">provide sufficient statistical confidence in the </w:t>
      </w:r>
      <w:r w:rsidR="003D5F54">
        <w:rPr>
          <w:lang w:val="en-GB"/>
        </w:rPr>
        <w:t>simulation results.</w:t>
      </w:r>
    </w:p>
    <w:p w14:paraId="7C2D5CBF" w14:textId="2A78EDC3" w:rsidR="00A6797C" w:rsidRDefault="00A6797C" w:rsidP="00A6797C">
      <w:pPr>
        <w:pStyle w:val="Heading2"/>
      </w:pPr>
      <w:r>
        <w:lastRenderedPageBreak/>
        <w:t xml:space="preserve">Simulation Assumptions for the </w:t>
      </w:r>
      <w:r w:rsidR="00175182">
        <w:t xml:space="preserve">victim </w:t>
      </w:r>
      <w:r>
        <w:t>GSO system</w:t>
      </w:r>
    </w:p>
    <w:p w14:paraId="0499FA77" w14:textId="76A1D1F6" w:rsidR="00A6797C" w:rsidRDefault="004949FB" w:rsidP="00A6797C">
      <w:pPr>
        <w:rPr>
          <w:lang w:val="en-GB"/>
        </w:rPr>
      </w:pPr>
      <w:r w:rsidRPr="003900AF">
        <w:rPr>
          <w:lang w:val="en-GB"/>
        </w:rPr>
        <w:t xml:space="preserve">Prior simulations </w:t>
      </w:r>
      <w:r>
        <w:rPr>
          <w:lang w:val="en-GB"/>
        </w:rPr>
        <w:t>studies have shown that the NTN UE transmit power cumulative distribution curves have a sharp knee at 23 dBm. Therefore, t</w:t>
      </w:r>
      <w:r w:rsidR="00A6797C">
        <w:rPr>
          <w:lang w:val="en-GB"/>
        </w:rPr>
        <w:t xml:space="preserve">he following </w:t>
      </w:r>
      <w:r>
        <w:rPr>
          <w:lang w:val="en-GB"/>
        </w:rPr>
        <w:t>can be</w:t>
      </w:r>
      <w:r w:rsidR="00A6797C">
        <w:rPr>
          <w:lang w:val="en-GB"/>
        </w:rPr>
        <w:t xml:space="preserve"> assumed as part of the simulation framework</w:t>
      </w:r>
      <w:r>
        <w:rPr>
          <w:lang w:val="en-GB"/>
        </w:rPr>
        <w:t xml:space="preserve"> to avoid </w:t>
      </w:r>
      <w:r w:rsidR="00CD46DA">
        <w:rPr>
          <w:lang w:val="en-GB"/>
        </w:rPr>
        <w:t>modelling</w:t>
      </w:r>
      <w:r w:rsidR="00652219">
        <w:rPr>
          <w:lang w:val="en-GB"/>
        </w:rPr>
        <w:t xml:space="preserve"> of the UL transmit power control (TPC)</w:t>
      </w:r>
      <w:r w:rsidR="00A6797C">
        <w:rPr>
          <w:lang w:val="en-GB"/>
        </w:rPr>
        <w:t>:</w:t>
      </w:r>
    </w:p>
    <w:p w14:paraId="163D1819" w14:textId="77777777" w:rsidR="00CD46DA" w:rsidRDefault="00CD46DA" w:rsidP="00A6797C">
      <w:pPr>
        <w:rPr>
          <w:lang w:val="en-GB"/>
        </w:rPr>
      </w:pPr>
    </w:p>
    <w:p w14:paraId="087E235B" w14:textId="79F814A4" w:rsidR="003900AF" w:rsidRDefault="00A6797C" w:rsidP="00A6797C">
      <w:pPr>
        <w:pStyle w:val="ListParagraph"/>
        <w:numPr>
          <w:ilvl w:val="0"/>
          <w:numId w:val="23"/>
        </w:numPr>
        <w:rPr>
          <w:lang w:val="en-GB"/>
        </w:rPr>
      </w:pPr>
      <w:r>
        <w:rPr>
          <w:lang w:val="en-GB"/>
        </w:rPr>
        <w:t>Given the propagation distance, the victim UEs are operating at 23 dBm</w:t>
      </w:r>
      <w:r w:rsidR="00824070">
        <w:rPr>
          <w:lang w:val="en-GB"/>
        </w:rPr>
        <w:t xml:space="preserve"> transmit power</w:t>
      </w:r>
      <w:r w:rsidR="00852E43">
        <w:rPr>
          <w:lang w:val="en-GB"/>
        </w:rPr>
        <w:t xml:space="preserve">. </w:t>
      </w:r>
    </w:p>
    <w:p w14:paraId="6B06BA7E" w14:textId="77777777" w:rsidR="00A6797C" w:rsidRPr="00A6797C" w:rsidRDefault="00A6797C" w:rsidP="00A6797C">
      <w:pPr>
        <w:pStyle w:val="ListParagraph"/>
        <w:rPr>
          <w:lang w:val="en-GB"/>
        </w:rPr>
      </w:pPr>
    </w:p>
    <w:p w14:paraId="4EAD7E10" w14:textId="7069DCA4" w:rsidR="0047624F" w:rsidRPr="00A6797C" w:rsidRDefault="0047624F" w:rsidP="0047624F">
      <w:pPr>
        <w:pStyle w:val="ListParagraph"/>
        <w:ind w:left="0"/>
        <w:rPr>
          <w:lang w:val="en-GB"/>
        </w:rPr>
      </w:pPr>
      <w:r>
        <w:rPr>
          <w:lang w:val="en-GB"/>
        </w:rPr>
        <w:t>For victim</w:t>
      </w:r>
      <w:r w:rsidR="00A45D27">
        <w:rPr>
          <w:lang w:val="en-GB"/>
        </w:rPr>
        <w:t xml:space="preserve"> NGSO system</w:t>
      </w:r>
      <w:r w:rsidR="00DC33DF">
        <w:rPr>
          <w:lang w:val="en-GB"/>
        </w:rPr>
        <w:t xml:space="preserve"> when introduced</w:t>
      </w:r>
      <w:r w:rsidR="00A45D27">
        <w:rPr>
          <w:lang w:val="en-GB"/>
        </w:rPr>
        <w:t xml:space="preserve">, further evaluation </w:t>
      </w:r>
      <w:r w:rsidR="00DC33DF">
        <w:rPr>
          <w:lang w:val="en-GB"/>
        </w:rPr>
        <w:t>can be performed</w:t>
      </w:r>
      <w:r w:rsidR="00A45D27">
        <w:rPr>
          <w:lang w:val="en-GB"/>
        </w:rPr>
        <w:t xml:space="preserve"> whether the above assumption can be used or whether </w:t>
      </w:r>
      <w:r w:rsidR="00F74204">
        <w:rPr>
          <w:lang w:val="en-GB"/>
        </w:rPr>
        <w:t xml:space="preserve">UL TPC </w:t>
      </w:r>
      <w:r w:rsidR="005850D9">
        <w:rPr>
          <w:lang w:val="en-GB"/>
        </w:rPr>
        <w:t>modelling is required.</w:t>
      </w:r>
    </w:p>
    <w:p w14:paraId="7B034293" w14:textId="64830775" w:rsidR="00A73BA3" w:rsidRPr="00445AF8" w:rsidRDefault="00ED1D36" w:rsidP="00A73BA3">
      <w:pPr>
        <w:pStyle w:val="Heading2"/>
      </w:pPr>
      <w:r>
        <w:t>Proposed s</w:t>
      </w:r>
      <w:r w:rsidR="00A73BA3">
        <w:t>imulation Me</w:t>
      </w:r>
      <w:r w:rsidR="00FA075F">
        <w:t>thodology</w:t>
      </w:r>
      <w:r w:rsidR="00A6797C">
        <w:t xml:space="preserve"> for NGSO DL – GSO UL Scenario</w:t>
      </w:r>
    </w:p>
    <w:p w14:paraId="5C1F07F7" w14:textId="2306E71D" w:rsidR="00DD6AFC" w:rsidRDefault="00AE3142" w:rsidP="00203EC8">
      <w:pPr>
        <w:rPr>
          <w:lang w:val="en-GB"/>
        </w:rPr>
      </w:pPr>
      <w:r>
        <w:rPr>
          <w:lang w:val="en-GB"/>
        </w:rPr>
        <w:t>This section proposes a simulation methodology</w:t>
      </w:r>
      <w:r w:rsidR="00330924">
        <w:rPr>
          <w:lang w:val="en-GB"/>
        </w:rPr>
        <w:t xml:space="preserve"> for Scenario 1</w:t>
      </w:r>
      <w:r w:rsidR="00D31294">
        <w:rPr>
          <w:lang w:val="en-GB"/>
        </w:rPr>
        <w:t>.</w:t>
      </w:r>
    </w:p>
    <w:p w14:paraId="39C3B889" w14:textId="77777777" w:rsidR="00600B08" w:rsidRDefault="00600B08" w:rsidP="00203EC8">
      <w:pPr>
        <w:rPr>
          <w:lang w:val="en-GB"/>
        </w:rPr>
      </w:pPr>
    </w:p>
    <w:p w14:paraId="168AA973" w14:textId="7BFD5C76" w:rsidR="00DD6AFC" w:rsidRPr="00600B08" w:rsidRDefault="00DD6AFC" w:rsidP="00203EC8">
      <w:pPr>
        <w:rPr>
          <w:b/>
          <w:lang w:val="en-GB"/>
        </w:rPr>
      </w:pPr>
      <w:r w:rsidRPr="00600B08">
        <w:rPr>
          <w:b/>
          <w:lang w:val="en-GB"/>
        </w:rPr>
        <w:t>Step 1: Generation of set of satellite position</w:t>
      </w:r>
    </w:p>
    <w:p w14:paraId="4F8ED76E" w14:textId="77777777" w:rsidR="00E15BA4" w:rsidRPr="00E755FB" w:rsidRDefault="00E15BA4" w:rsidP="00203EC8">
      <w:pPr>
        <w:rPr>
          <w:rFonts w:asciiTheme="minorHAnsi" w:hAnsiTheme="minorHAnsi" w:cstheme="minorHAnsi"/>
          <w:lang w:val="en-GB"/>
        </w:rPr>
      </w:pPr>
    </w:p>
    <w:p w14:paraId="17DED020" w14:textId="77777777" w:rsidR="00173414" w:rsidRPr="00E755FB" w:rsidRDefault="00A13E15" w:rsidP="00600B08">
      <w:pPr>
        <w:ind w:left="720"/>
        <w:rPr>
          <w:rFonts w:asciiTheme="minorHAnsi" w:hAnsiTheme="minorHAnsi" w:cstheme="minorHAnsi"/>
          <w:color w:val="212121"/>
        </w:rPr>
      </w:pPr>
      <w:r w:rsidRPr="00E755FB">
        <w:rPr>
          <w:rFonts w:asciiTheme="minorHAnsi" w:hAnsiTheme="minorHAnsi" w:cstheme="minorHAnsi"/>
          <w:color w:val="212121"/>
        </w:rPr>
        <w:t xml:space="preserve">For simulating the NGSO satellite constellation, each </w:t>
      </w:r>
      <w:r w:rsidR="00296938" w:rsidRPr="00E755FB">
        <w:rPr>
          <w:rFonts w:asciiTheme="minorHAnsi" w:hAnsiTheme="minorHAnsi" w:cstheme="minorHAnsi"/>
          <w:color w:val="212121"/>
        </w:rPr>
        <w:t xml:space="preserve">orbital </w:t>
      </w:r>
      <w:r w:rsidRPr="00E755FB">
        <w:rPr>
          <w:rFonts w:asciiTheme="minorHAnsi" w:hAnsiTheme="minorHAnsi" w:cstheme="minorHAnsi"/>
          <w:color w:val="212121"/>
        </w:rPr>
        <w:t>shell is defined by an altitude, an inclination angle, number of orbital planes, and number of satellites per orbital plane. Within</w:t>
      </w:r>
      <w:r w:rsidRPr="00E755FB">
        <w:rPr>
          <w:rStyle w:val="apple-converted-space"/>
          <w:rFonts w:asciiTheme="minorHAnsi" w:hAnsiTheme="minorHAnsi" w:cstheme="minorHAnsi"/>
          <w:color w:val="212121"/>
        </w:rPr>
        <w:t> </w:t>
      </w:r>
      <w:r w:rsidRPr="00E755FB">
        <w:rPr>
          <w:rFonts w:asciiTheme="minorHAnsi" w:hAnsiTheme="minorHAnsi" w:cstheme="minorHAnsi"/>
          <w:color w:val="212121"/>
        </w:rPr>
        <w:t xml:space="preserve">each shell, </w:t>
      </w:r>
    </w:p>
    <w:p w14:paraId="767831A1" w14:textId="77777777" w:rsidR="0004075C" w:rsidRPr="00E755FB" w:rsidRDefault="0004075C" w:rsidP="00600B08">
      <w:pPr>
        <w:ind w:left="720"/>
        <w:rPr>
          <w:rFonts w:asciiTheme="minorHAnsi" w:hAnsiTheme="minorHAnsi" w:cstheme="minorHAnsi"/>
          <w:color w:val="212121"/>
        </w:rPr>
      </w:pPr>
    </w:p>
    <w:p w14:paraId="7A1CB69A" w14:textId="77777777" w:rsidR="000A39ED" w:rsidRPr="00E755FB" w:rsidRDefault="0004075C" w:rsidP="00600B08">
      <w:pPr>
        <w:ind w:left="1620" w:hanging="900"/>
        <w:rPr>
          <w:rFonts w:asciiTheme="minorHAnsi" w:hAnsiTheme="minorHAnsi" w:cstheme="minorHAnsi"/>
          <w:color w:val="212121"/>
        </w:rPr>
      </w:pPr>
      <w:r w:rsidRPr="00E755FB">
        <w:rPr>
          <w:rFonts w:asciiTheme="minorHAnsi" w:hAnsiTheme="minorHAnsi" w:cstheme="minorHAnsi"/>
          <w:color w:val="212121"/>
        </w:rPr>
        <w:t xml:space="preserve">Step 1-a: </w:t>
      </w:r>
      <w:r w:rsidR="00736EE8" w:rsidRPr="00E755FB">
        <w:rPr>
          <w:rFonts w:asciiTheme="minorHAnsi" w:hAnsiTheme="minorHAnsi" w:cstheme="minorHAnsi"/>
          <w:color w:val="212121"/>
        </w:rPr>
        <w:t>For e</w:t>
      </w:r>
      <w:r w:rsidR="00A13E15" w:rsidRPr="00E755FB">
        <w:rPr>
          <w:rFonts w:asciiTheme="minorHAnsi" w:hAnsiTheme="minorHAnsi" w:cstheme="minorHAnsi"/>
          <w:color w:val="212121"/>
        </w:rPr>
        <w:t>ach orbital pl</w:t>
      </w:r>
      <w:r w:rsidR="0097213E" w:rsidRPr="00E755FB">
        <w:rPr>
          <w:rFonts w:asciiTheme="minorHAnsi" w:hAnsiTheme="minorHAnsi" w:cstheme="minorHAnsi"/>
          <w:color w:val="212121"/>
        </w:rPr>
        <w:t>ane</w:t>
      </w:r>
      <w:r w:rsidR="000A39ED" w:rsidRPr="00E755FB">
        <w:rPr>
          <w:rFonts w:asciiTheme="minorHAnsi" w:hAnsiTheme="minorHAnsi" w:cstheme="minorHAnsi"/>
          <w:color w:val="212121"/>
        </w:rPr>
        <w:t>, a</w:t>
      </w:r>
      <w:r w:rsidR="00A13E15" w:rsidRPr="00E755FB">
        <w:rPr>
          <w:rFonts w:asciiTheme="minorHAnsi" w:hAnsiTheme="minorHAnsi" w:cstheme="minorHAnsi"/>
          <w:color w:val="212121"/>
        </w:rPr>
        <w:t xml:space="preserve">ssign an evenly spaced right ascension of the ascending node (RAAN), arbitrarily starting from 0. </w:t>
      </w:r>
    </w:p>
    <w:p w14:paraId="114C42B3" w14:textId="77777777" w:rsidR="001A59D6" w:rsidRPr="00E755FB" w:rsidRDefault="000A39ED" w:rsidP="00600B08">
      <w:pPr>
        <w:ind w:left="1620" w:hanging="900"/>
        <w:rPr>
          <w:rFonts w:asciiTheme="minorHAnsi" w:hAnsiTheme="minorHAnsi" w:cstheme="minorHAnsi"/>
          <w:color w:val="212121"/>
        </w:rPr>
      </w:pPr>
      <w:r w:rsidRPr="00E755FB">
        <w:rPr>
          <w:rFonts w:asciiTheme="minorHAnsi" w:hAnsiTheme="minorHAnsi" w:cstheme="minorHAnsi"/>
          <w:color w:val="212121"/>
        </w:rPr>
        <w:t xml:space="preserve">Step 1-b: </w:t>
      </w:r>
      <w:r w:rsidR="00A13E15" w:rsidRPr="00E755FB">
        <w:rPr>
          <w:rFonts w:asciiTheme="minorHAnsi" w:hAnsiTheme="minorHAnsi" w:cstheme="minorHAnsi"/>
          <w:color w:val="212121"/>
        </w:rPr>
        <w:t xml:space="preserve">Within each orbital plane, </w:t>
      </w:r>
      <w:r w:rsidR="0037061E" w:rsidRPr="00E755FB">
        <w:rPr>
          <w:rFonts w:asciiTheme="minorHAnsi" w:hAnsiTheme="minorHAnsi" w:cstheme="minorHAnsi"/>
          <w:color w:val="212121"/>
        </w:rPr>
        <w:t xml:space="preserve">assign to </w:t>
      </w:r>
      <w:r w:rsidR="00A13E15" w:rsidRPr="00E755FB">
        <w:rPr>
          <w:rFonts w:asciiTheme="minorHAnsi" w:hAnsiTheme="minorHAnsi" w:cstheme="minorHAnsi"/>
          <w:color w:val="212121"/>
        </w:rPr>
        <w:t xml:space="preserve">each satellite an evenly spaced mean anomaly, arbitrarily starting from 0. </w:t>
      </w:r>
    </w:p>
    <w:p w14:paraId="2D0C10E4" w14:textId="77777777" w:rsidR="005506B6" w:rsidRPr="00E755FB" w:rsidRDefault="001A59D6" w:rsidP="00600B08">
      <w:pPr>
        <w:ind w:left="1620" w:hanging="900"/>
        <w:rPr>
          <w:rFonts w:asciiTheme="minorHAnsi" w:hAnsiTheme="minorHAnsi" w:cstheme="minorHAnsi"/>
          <w:color w:val="212121"/>
        </w:rPr>
      </w:pPr>
      <w:r w:rsidRPr="00E755FB">
        <w:rPr>
          <w:rFonts w:asciiTheme="minorHAnsi" w:hAnsiTheme="minorHAnsi" w:cstheme="minorHAnsi"/>
          <w:color w:val="212121"/>
        </w:rPr>
        <w:t xml:space="preserve">Step 1-c: </w:t>
      </w:r>
      <w:r w:rsidR="00A13E15" w:rsidRPr="00E755FB">
        <w:rPr>
          <w:rFonts w:asciiTheme="minorHAnsi" w:hAnsiTheme="minorHAnsi" w:cstheme="minorHAnsi"/>
          <w:color w:val="212121"/>
        </w:rPr>
        <w:t>For simplicity,</w:t>
      </w:r>
      <w:r w:rsidR="00A13E15" w:rsidRPr="00E755FB">
        <w:rPr>
          <w:rStyle w:val="apple-converted-space"/>
          <w:rFonts w:asciiTheme="minorHAnsi" w:hAnsiTheme="minorHAnsi" w:cstheme="minorHAnsi"/>
          <w:color w:val="212121"/>
        </w:rPr>
        <w:t> </w:t>
      </w:r>
      <w:r w:rsidR="00A13E15" w:rsidRPr="00E755FB">
        <w:rPr>
          <w:rFonts w:asciiTheme="minorHAnsi" w:hAnsiTheme="minorHAnsi" w:cstheme="minorHAnsi"/>
          <w:color w:val="212121"/>
        </w:rPr>
        <w:t>assume a</w:t>
      </w:r>
      <w:r w:rsidR="005506B6" w:rsidRPr="00E755FB">
        <w:rPr>
          <w:rFonts w:asciiTheme="minorHAnsi" w:hAnsiTheme="minorHAnsi" w:cstheme="minorHAnsi"/>
          <w:color w:val="212121"/>
        </w:rPr>
        <w:t xml:space="preserve">n </w:t>
      </w:r>
      <w:r w:rsidR="00A13E15" w:rsidRPr="00E755FB">
        <w:rPr>
          <w:rFonts w:asciiTheme="minorHAnsi" w:hAnsiTheme="minorHAnsi" w:cstheme="minorHAnsi"/>
          <w:color w:val="212121"/>
        </w:rPr>
        <w:t>arbitrarily start at some epoch</w:t>
      </w:r>
      <w:r w:rsidR="005506B6" w:rsidRPr="00E755FB">
        <w:rPr>
          <w:rFonts w:asciiTheme="minorHAnsi" w:hAnsiTheme="minorHAnsi" w:cstheme="minorHAnsi"/>
          <w:color w:val="212121"/>
        </w:rPr>
        <w:t xml:space="preserve"> with a circular orbit (0 eccentricity)</w:t>
      </w:r>
      <w:r w:rsidR="00A13E15" w:rsidRPr="00E755FB">
        <w:rPr>
          <w:rFonts w:asciiTheme="minorHAnsi" w:hAnsiTheme="minorHAnsi" w:cstheme="minorHAnsi"/>
          <w:color w:val="212121"/>
        </w:rPr>
        <w:t xml:space="preserve">. </w:t>
      </w:r>
    </w:p>
    <w:p w14:paraId="5441E62E" w14:textId="77777777" w:rsidR="005C7735" w:rsidRPr="00E755FB" w:rsidRDefault="005506B6" w:rsidP="00600B08">
      <w:pPr>
        <w:ind w:left="1620" w:hanging="900"/>
        <w:rPr>
          <w:rFonts w:asciiTheme="minorHAnsi" w:hAnsiTheme="minorHAnsi" w:cstheme="minorHAnsi"/>
          <w:color w:val="212121"/>
        </w:rPr>
      </w:pPr>
      <w:r w:rsidRPr="00E755FB">
        <w:rPr>
          <w:rFonts w:asciiTheme="minorHAnsi" w:hAnsiTheme="minorHAnsi" w:cstheme="minorHAnsi"/>
          <w:color w:val="212121"/>
        </w:rPr>
        <w:t xml:space="preserve">Step 1-d: </w:t>
      </w:r>
      <w:r w:rsidR="00A13E15" w:rsidRPr="00E755FB">
        <w:rPr>
          <w:rFonts w:asciiTheme="minorHAnsi" w:hAnsiTheme="minorHAnsi" w:cstheme="minorHAnsi"/>
          <w:color w:val="212121"/>
        </w:rPr>
        <w:t xml:space="preserve">Since the orbital periods are different for the different shells, the relative phase difference between the shells </w:t>
      </w:r>
      <w:r w:rsidR="005C7735" w:rsidRPr="00E755FB">
        <w:rPr>
          <w:rFonts w:asciiTheme="minorHAnsi" w:hAnsiTheme="minorHAnsi" w:cstheme="minorHAnsi"/>
          <w:color w:val="212121"/>
        </w:rPr>
        <w:t>is then</w:t>
      </w:r>
      <w:r w:rsidR="00A13E15" w:rsidRPr="00E755FB">
        <w:rPr>
          <w:rFonts w:asciiTheme="minorHAnsi" w:hAnsiTheme="minorHAnsi" w:cstheme="minorHAnsi"/>
          <w:color w:val="212121"/>
        </w:rPr>
        <w:t xml:space="preserve"> captured by taking snapshots at random epochs over a</w:t>
      </w:r>
      <w:r w:rsidR="00A13E15" w:rsidRPr="00E755FB">
        <w:rPr>
          <w:rStyle w:val="apple-converted-space"/>
          <w:rFonts w:asciiTheme="minorHAnsi" w:hAnsiTheme="minorHAnsi" w:cstheme="minorHAnsi"/>
          <w:color w:val="212121"/>
        </w:rPr>
        <w:t> </w:t>
      </w:r>
      <w:r w:rsidR="00A13E15" w:rsidRPr="00E755FB">
        <w:rPr>
          <w:rFonts w:asciiTheme="minorHAnsi" w:hAnsiTheme="minorHAnsi" w:cstheme="minorHAnsi"/>
          <w:color w:val="212121"/>
        </w:rPr>
        <w:t xml:space="preserve">sufficiently long </w:t>
      </w:r>
      <w:proofErr w:type="gramStart"/>
      <w:r w:rsidR="00A13E15" w:rsidRPr="00E755FB">
        <w:rPr>
          <w:rFonts w:asciiTheme="minorHAnsi" w:hAnsiTheme="minorHAnsi" w:cstheme="minorHAnsi"/>
          <w:color w:val="212121"/>
        </w:rPr>
        <w:t>time period</w:t>
      </w:r>
      <w:proofErr w:type="gramEnd"/>
      <w:r w:rsidR="00A13E15" w:rsidRPr="00E755FB">
        <w:rPr>
          <w:rFonts w:asciiTheme="minorHAnsi" w:hAnsiTheme="minorHAnsi" w:cstheme="minorHAnsi"/>
          <w:color w:val="212121"/>
        </w:rPr>
        <w:t xml:space="preserve"> (i.e. 10 years). </w:t>
      </w:r>
    </w:p>
    <w:p w14:paraId="45D097CF" w14:textId="77777777" w:rsidR="005C7735" w:rsidRPr="00E755FB" w:rsidRDefault="005C7735" w:rsidP="00600B08">
      <w:pPr>
        <w:ind w:left="720"/>
        <w:rPr>
          <w:rFonts w:asciiTheme="minorHAnsi" w:hAnsiTheme="minorHAnsi" w:cstheme="minorHAnsi"/>
          <w:color w:val="212121"/>
        </w:rPr>
      </w:pPr>
    </w:p>
    <w:p w14:paraId="7EBB6CEA" w14:textId="14047B70" w:rsidR="00DD6AFC" w:rsidRPr="00E755FB" w:rsidRDefault="00A13E15" w:rsidP="00600B08">
      <w:pPr>
        <w:ind w:left="720"/>
        <w:rPr>
          <w:rFonts w:asciiTheme="minorHAnsi" w:hAnsiTheme="minorHAnsi" w:cstheme="minorHAnsi"/>
          <w:lang w:val="en-GB"/>
        </w:rPr>
      </w:pPr>
      <w:r w:rsidRPr="00E755FB">
        <w:rPr>
          <w:rFonts w:asciiTheme="minorHAnsi" w:hAnsiTheme="minorHAnsi" w:cstheme="minorHAnsi"/>
          <w:color w:val="212121"/>
        </w:rPr>
        <w:t>This</w:t>
      </w:r>
      <w:r w:rsidR="000913A4" w:rsidRPr="00E755FB">
        <w:rPr>
          <w:rFonts w:asciiTheme="minorHAnsi" w:hAnsiTheme="minorHAnsi" w:cstheme="minorHAnsi"/>
          <w:color w:val="212121"/>
        </w:rPr>
        <w:t xml:space="preserve"> approach</w:t>
      </w:r>
      <w:r w:rsidRPr="00E755FB">
        <w:rPr>
          <w:rFonts w:asciiTheme="minorHAnsi" w:hAnsiTheme="minorHAnsi" w:cstheme="minorHAnsi"/>
          <w:color w:val="212121"/>
        </w:rPr>
        <w:t xml:space="preserve"> </w:t>
      </w:r>
      <w:r w:rsidR="007E1F38" w:rsidRPr="00E755FB">
        <w:rPr>
          <w:rFonts w:asciiTheme="minorHAnsi" w:hAnsiTheme="minorHAnsi" w:cstheme="minorHAnsi"/>
          <w:color w:val="212121"/>
        </w:rPr>
        <w:t xml:space="preserve">of modelling NGSO-1 with multiple orbital shells </w:t>
      </w:r>
      <w:r w:rsidRPr="00E755FB">
        <w:rPr>
          <w:rFonts w:asciiTheme="minorHAnsi" w:hAnsiTheme="minorHAnsi" w:cstheme="minorHAnsi"/>
          <w:color w:val="212121"/>
        </w:rPr>
        <w:t>effectively allows for uniform samples of phase within the orbital period for each orbital shell while also minimizing correlation between the different orbital shells.</w:t>
      </w:r>
    </w:p>
    <w:p w14:paraId="19FEF8B0" w14:textId="77777777" w:rsidR="007469E2" w:rsidRDefault="007469E2" w:rsidP="00203EC8">
      <w:pPr>
        <w:rPr>
          <w:lang w:val="en-GB"/>
        </w:rPr>
      </w:pPr>
    </w:p>
    <w:p w14:paraId="1FC6C453" w14:textId="6F611371" w:rsidR="007469E2" w:rsidRPr="00600B08" w:rsidRDefault="007469E2" w:rsidP="00203EC8">
      <w:pPr>
        <w:rPr>
          <w:b/>
          <w:lang w:val="en-GB"/>
        </w:rPr>
      </w:pPr>
      <w:r w:rsidRPr="00600B08">
        <w:rPr>
          <w:b/>
          <w:lang w:val="en-GB"/>
        </w:rPr>
        <w:t xml:space="preserve">Step 2: </w:t>
      </w:r>
      <w:r w:rsidR="00B657DE" w:rsidRPr="00600B08">
        <w:rPr>
          <w:b/>
          <w:lang w:val="en-GB"/>
        </w:rPr>
        <w:t xml:space="preserve">Estimation of </w:t>
      </w:r>
      <w:r w:rsidR="00D96581">
        <w:rPr>
          <w:b/>
          <w:lang w:val="en-GB"/>
        </w:rPr>
        <w:t xml:space="preserve">maximum </w:t>
      </w:r>
      <w:r w:rsidR="00B657DE" w:rsidRPr="00600B08">
        <w:rPr>
          <w:b/>
          <w:lang w:val="en-GB"/>
        </w:rPr>
        <w:t xml:space="preserve">number of </w:t>
      </w:r>
      <w:r w:rsidR="00D96581">
        <w:rPr>
          <w:b/>
          <w:lang w:val="en-GB"/>
        </w:rPr>
        <w:t xml:space="preserve">active </w:t>
      </w:r>
      <w:r w:rsidR="00B657DE" w:rsidRPr="00600B08">
        <w:rPr>
          <w:b/>
          <w:lang w:val="en-GB"/>
        </w:rPr>
        <w:t>beams</w:t>
      </w:r>
    </w:p>
    <w:p w14:paraId="433BBDE6" w14:textId="77777777" w:rsidR="00B657DE" w:rsidRDefault="00B657DE" w:rsidP="00203EC8">
      <w:pPr>
        <w:rPr>
          <w:lang w:val="en-GB"/>
        </w:rPr>
      </w:pPr>
    </w:p>
    <w:p w14:paraId="46AD6647" w14:textId="3E461284" w:rsidR="003349C8" w:rsidRDefault="00B657DE" w:rsidP="00203EC8">
      <w:pPr>
        <w:rPr>
          <w:lang w:val="en-GB"/>
        </w:rPr>
      </w:pPr>
      <w:r>
        <w:rPr>
          <w:lang w:val="en-GB"/>
        </w:rPr>
        <w:t>There are two approaches to estimate the number of beams for a</w:t>
      </w:r>
      <w:r w:rsidR="00F44EDA">
        <w:rPr>
          <w:lang w:val="en-GB"/>
        </w:rPr>
        <w:t>n</w:t>
      </w:r>
      <w:r>
        <w:rPr>
          <w:lang w:val="en-GB"/>
        </w:rPr>
        <w:t xml:space="preserve"> NGSO satellite. </w:t>
      </w:r>
    </w:p>
    <w:p w14:paraId="1B074501" w14:textId="77777777" w:rsidR="003349C8" w:rsidRDefault="003349C8" w:rsidP="00203EC8">
      <w:pPr>
        <w:rPr>
          <w:lang w:val="en-GB"/>
        </w:rPr>
      </w:pPr>
    </w:p>
    <w:p w14:paraId="374FEC4D" w14:textId="1AB02EEB" w:rsidR="003349C8" w:rsidRDefault="003349C8" w:rsidP="00203EC8">
      <w:pPr>
        <w:rPr>
          <w:lang w:val="en-GB"/>
        </w:rPr>
      </w:pPr>
      <w:bookmarkStart w:id="1" w:name="_Hlk220683571"/>
      <w:r>
        <w:rPr>
          <w:lang w:val="en-GB"/>
        </w:rPr>
        <w:t xml:space="preserve">Approach A: </w:t>
      </w:r>
      <w:r w:rsidR="00561614">
        <w:rPr>
          <w:lang w:val="en-GB"/>
        </w:rPr>
        <w:t xml:space="preserve">If the NGSO is not required to meet a PFD limit on the ground in each beam, </w:t>
      </w:r>
      <w:r w:rsidR="00AE32DC">
        <w:rPr>
          <w:lang w:val="en-GB"/>
        </w:rPr>
        <w:t xml:space="preserve">use the number of </w:t>
      </w:r>
      <w:r w:rsidR="009142DC">
        <w:rPr>
          <w:lang w:val="en-GB"/>
        </w:rPr>
        <w:t xml:space="preserve">beams </w:t>
      </w:r>
      <w:r w:rsidR="00DB3617">
        <w:rPr>
          <w:lang w:val="en-GB"/>
        </w:rPr>
        <w:t xml:space="preserve">provided and distribute the </w:t>
      </w:r>
      <w:r w:rsidR="00FC2E7D">
        <w:rPr>
          <w:lang w:val="en-GB"/>
        </w:rPr>
        <w:t>ma</w:t>
      </w:r>
      <w:r w:rsidR="00EC0C1C">
        <w:rPr>
          <w:lang w:val="en-GB"/>
        </w:rPr>
        <w:t>ximum transmit powe</w:t>
      </w:r>
      <w:r w:rsidR="00DB3617">
        <w:rPr>
          <w:lang w:val="en-GB"/>
        </w:rPr>
        <w:t xml:space="preserve">r equally across </w:t>
      </w:r>
      <w:r w:rsidR="00035DEC">
        <w:rPr>
          <w:lang w:val="en-GB"/>
        </w:rPr>
        <w:t>the beams</w:t>
      </w:r>
      <w:r w:rsidR="00B53D15">
        <w:rPr>
          <w:lang w:val="en-GB"/>
        </w:rPr>
        <w:t>.</w:t>
      </w:r>
      <w:r w:rsidR="00F44EDA">
        <w:rPr>
          <w:lang w:val="en-GB"/>
        </w:rPr>
        <w:t xml:space="preserve"> (This assumes that the maximum number of beams results in a transmit power per beam that is needed even for the minimum elevation angle.)</w:t>
      </w:r>
      <w:r w:rsidR="00A93323">
        <w:rPr>
          <w:lang w:val="en-GB"/>
        </w:rPr>
        <w:t xml:space="preserve"> </w:t>
      </w:r>
    </w:p>
    <w:bookmarkEnd w:id="1"/>
    <w:p w14:paraId="1188C4D6" w14:textId="77777777" w:rsidR="003349C8" w:rsidRDefault="003349C8" w:rsidP="00203EC8">
      <w:pPr>
        <w:rPr>
          <w:lang w:val="en-GB"/>
        </w:rPr>
      </w:pPr>
    </w:p>
    <w:p w14:paraId="4B146D1A" w14:textId="221B75D3" w:rsidR="00C63656" w:rsidRDefault="003349C8" w:rsidP="00203EC8">
      <w:pPr>
        <w:rPr>
          <w:lang w:val="en-GB"/>
        </w:rPr>
      </w:pPr>
      <w:r>
        <w:rPr>
          <w:lang w:val="en-GB"/>
        </w:rPr>
        <w:t xml:space="preserve">Approach B: </w:t>
      </w:r>
      <w:r w:rsidR="00A93323">
        <w:rPr>
          <w:lang w:val="en-GB"/>
        </w:rPr>
        <w:t>If the NGSO system is required to meet a PFD limit</w:t>
      </w:r>
      <w:r w:rsidR="00D3256C">
        <w:rPr>
          <w:lang w:val="en-GB"/>
        </w:rPr>
        <w:t xml:space="preserve"> across all beams, then the following approach can be utilized to estimate the number of beams per satellite:</w:t>
      </w:r>
    </w:p>
    <w:p w14:paraId="0EDFBF01" w14:textId="77777777" w:rsidR="00D3256C" w:rsidRDefault="00D3256C" w:rsidP="00203EC8">
      <w:pPr>
        <w:rPr>
          <w:lang w:val="en-GB"/>
        </w:rPr>
      </w:pPr>
    </w:p>
    <w:p w14:paraId="069D4BCA" w14:textId="77777777" w:rsidR="00D3256C" w:rsidRDefault="00D3256C" w:rsidP="00203EC8">
      <w:pPr>
        <w:rPr>
          <w:lang w:val="en-GB"/>
        </w:rPr>
      </w:pPr>
    </w:p>
    <w:tbl>
      <w:tblPr>
        <w:tblW w:w="7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12"/>
        <w:gridCol w:w="2160"/>
      </w:tblGrid>
      <w:tr w:rsidR="00A02A49" w14:paraId="76DDF735" w14:textId="77777777" w:rsidTr="00A02A49">
        <w:trPr>
          <w:trHeight w:val="659"/>
          <w:jc w:val="center"/>
        </w:trPr>
        <w:tc>
          <w:tcPr>
            <w:tcW w:w="5712" w:type="dxa"/>
          </w:tcPr>
          <w:p w14:paraId="180B6716" w14:textId="77777777" w:rsidR="00A02A49" w:rsidRPr="00A02A49" w:rsidRDefault="00A02A49">
            <w:pPr>
              <w:pBdr>
                <w:top w:val="nil"/>
                <w:left w:val="nil"/>
                <w:bottom w:val="nil"/>
                <w:right w:val="nil"/>
                <w:between w:val="nil"/>
              </w:pBdr>
              <w:spacing w:before="246"/>
              <w:ind w:left="1106"/>
              <w:rPr>
                <w:b/>
                <w:color w:val="000000" w:themeColor="text1"/>
                <w:sz w:val="24"/>
                <w:szCs w:val="24"/>
              </w:rPr>
            </w:pPr>
          </w:p>
        </w:tc>
        <w:tc>
          <w:tcPr>
            <w:tcW w:w="2160" w:type="dxa"/>
          </w:tcPr>
          <w:p w14:paraId="087E7869" w14:textId="77777777" w:rsidR="00A02A49" w:rsidRPr="00A02A49" w:rsidRDefault="00A02A49">
            <w:pPr>
              <w:pBdr>
                <w:top w:val="nil"/>
                <w:left w:val="nil"/>
                <w:bottom w:val="nil"/>
                <w:right w:val="nil"/>
                <w:between w:val="nil"/>
              </w:pBdr>
              <w:spacing w:before="104" w:line="244" w:lineRule="auto"/>
              <w:ind w:left="1809" w:hanging="1546"/>
              <w:jc w:val="center"/>
              <w:rPr>
                <w:b/>
                <w:color w:val="000000" w:themeColor="text1"/>
                <w:sz w:val="24"/>
                <w:szCs w:val="24"/>
              </w:rPr>
            </w:pPr>
            <w:r w:rsidRPr="00A02A49">
              <w:rPr>
                <w:b/>
                <w:color w:val="000000" w:themeColor="text1"/>
                <w:sz w:val="24"/>
                <w:szCs w:val="24"/>
              </w:rPr>
              <w:t>Values</w:t>
            </w:r>
          </w:p>
        </w:tc>
      </w:tr>
      <w:tr w:rsidR="00A02A49" w14:paraId="083EDD2D" w14:textId="77777777" w:rsidTr="00A02A49">
        <w:trPr>
          <w:trHeight w:val="416"/>
          <w:jc w:val="center"/>
        </w:trPr>
        <w:tc>
          <w:tcPr>
            <w:tcW w:w="5712" w:type="dxa"/>
            <w:shd w:val="clear" w:color="auto" w:fill="F1F1F1"/>
          </w:tcPr>
          <w:p w14:paraId="3C61ACC2" w14:textId="77777777" w:rsidR="00A02A49" w:rsidRDefault="00A02A49">
            <w:pPr>
              <w:pBdr>
                <w:top w:val="nil"/>
                <w:left w:val="nil"/>
                <w:bottom w:val="nil"/>
                <w:right w:val="nil"/>
                <w:between w:val="nil"/>
              </w:pBdr>
              <w:spacing w:before="104"/>
              <w:ind w:left="98"/>
              <w:rPr>
                <w:color w:val="000000"/>
                <w:sz w:val="24"/>
                <w:szCs w:val="24"/>
              </w:rPr>
            </w:pPr>
            <w:r>
              <w:rPr>
                <w:color w:val="000000"/>
                <w:sz w:val="24"/>
                <w:szCs w:val="24"/>
              </w:rPr>
              <w:t>Satellite max EIRP (</w:t>
            </w:r>
            <w:proofErr w:type="spellStart"/>
            <w:r>
              <w:rPr>
                <w:color w:val="000000"/>
                <w:sz w:val="24"/>
                <w:szCs w:val="24"/>
              </w:rPr>
              <w:t>dBW</w:t>
            </w:r>
            <w:proofErr w:type="spellEnd"/>
            <w:r>
              <w:rPr>
                <w:color w:val="000000"/>
                <w:sz w:val="24"/>
                <w:szCs w:val="24"/>
              </w:rPr>
              <w:t>)</w:t>
            </w:r>
          </w:p>
        </w:tc>
        <w:tc>
          <w:tcPr>
            <w:tcW w:w="2160" w:type="dxa"/>
            <w:shd w:val="clear" w:color="auto" w:fill="F1F1F1"/>
          </w:tcPr>
          <w:p w14:paraId="0A2D55BD" w14:textId="0AC5D0A8" w:rsidR="00A02A49" w:rsidRDefault="00A02A49">
            <w:pPr>
              <w:pBdr>
                <w:top w:val="nil"/>
                <w:left w:val="nil"/>
                <w:bottom w:val="nil"/>
                <w:right w:val="nil"/>
                <w:between w:val="nil"/>
              </w:pBdr>
              <w:spacing w:before="104"/>
              <w:ind w:left="100"/>
              <w:jc w:val="center"/>
              <w:rPr>
                <w:color w:val="000000"/>
                <w:sz w:val="24"/>
                <w:szCs w:val="24"/>
              </w:rPr>
            </w:pPr>
            <w:r>
              <w:rPr>
                <w:color w:val="000000"/>
                <w:sz w:val="24"/>
                <w:szCs w:val="24"/>
              </w:rPr>
              <w:t>X</w:t>
            </w:r>
          </w:p>
        </w:tc>
      </w:tr>
      <w:tr w:rsidR="00A02A49" w14:paraId="132E6C52" w14:textId="77777777" w:rsidTr="00A02A49">
        <w:trPr>
          <w:trHeight w:val="415"/>
          <w:jc w:val="center"/>
        </w:trPr>
        <w:tc>
          <w:tcPr>
            <w:tcW w:w="5712" w:type="dxa"/>
          </w:tcPr>
          <w:p w14:paraId="6EB7AC96" w14:textId="77777777" w:rsidR="00A02A49" w:rsidRDefault="00A02A49">
            <w:pPr>
              <w:pBdr>
                <w:top w:val="nil"/>
                <w:left w:val="nil"/>
                <w:bottom w:val="nil"/>
                <w:right w:val="nil"/>
                <w:between w:val="nil"/>
              </w:pBdr>
              <w:spacing w:before="104"/>
              <w:ind w:left="98"/>
              <w:rPr>
                <w:color w:val="000000"/>
                <w:sz w:val="24"/>
                <w:szCs w:val="24"/>
              </w:rPr>
            </w:pPr>
            <w:r>
              <w:rPr>
                <w:color w:val="000000"/>
                <w:sz w:val="24"/>
                <w:szCs w:val="24"/>
              </w:rPr>
              <w:t>Satellite antenna peak Gain (</w:t>
            </w:r>
            <w:proofErr w:type="spellStart"/>
            <w:r>
              <w:rPr>
                <w:color w:val="000000"/>
                <w:sz w:val="24"/>
                <w:szCs w:val="24"/>
              </w:rPr>
              <w:t>dBi</w:t>
            </w:r>
            <w:proofErr w:type="spellEnd"/>
            <w:r>
              <w:rPr>
                <w:color w:val="000000"/>
                <w:sz w:val="24"/>
                <w:szCs w:val="24"/>
              </w:rPr>
              <w:t>)</w:t>
            </w:r>
          </w:p>
        </w:tc>
        <w:tc>
          <w:tcPr>
            <w:tcW w:w="2160" w:type="dxa"/>
          </w:tcPr>
          <w:p w14:paraId="1764DAE6" w14:textId="2208682F" w:rsidR="00A02A49" w:rsidRDefault="00A02A49">
            <w:pPr>
              <w:pBdr>
                <w:top w:val="nil"/>
                <w:left w:val="nil"/>
                <w:bottom w:val="nil"/>
                <w:right w:val="nil"/>
                <w:between w:val="nil"/>
              </w:pBdr>
              <w:spacing w:before="104"/>
              <w:ind w:left="100"/>
              <w:jc w:val="center"/>
              <w:rPr>
                <w:color w:val="000000"/>
                <w:sz w:val="24"/>
                <w:szCs w:val="24"/>
              </w:rPr>
            </w:pPr>
            <w:r>
              <w:rPr>
                <w:color w:val="000000"/>
                <w:sz w:val="24"/>
                <w:szCs w:val="24"/>
              </w:rPr>
              <w:t>Y</w:t>
            </w:r>
          </w:p>
        </w:tc>
      </w:tr>
      <w:tr w:rsidR="00A02A49" w14:paraId="1D2B3633" w14:textId="77777777" w:rsidTr="00A02A49">
        <w:trPr>
          <w:trHeight w:val="416"/>
          <w:jc w:val="center"/>
        </w:trPr>
        <w:tc>
          <w:tcPr>
            <w:tcW w:w="5712" w:type="dxa"/>
            <w:shd w:val="clear" w:color="auto" w:fill="F1F1F1"/>
          </w:tcPr>
          <w:p w14:paraId="76FE3331" w14:textId="77777777" w:rsidR="00A02A49" w:rsidRDefault="00A02A49">
            <w:pPr>
              <w:pBdr>
                <w:top w:val="nil"/>
                <w:left w:val="nil"/>
                <w:bottom w:val="nil"/>
                <w:right w:val="nil"/>
                <w:between w:val="nil"/>
              </w:pBdr>
              <w:spacing w:before="104"/>
              <w:ind w:left="98"/>
              <w:rPr>
                <w:color w:val="000000"/>
                <w:sz w:val="24"/>
                <w:szCs w:val="24"/>
              </w:rPr>
            </w:pPr>
            <w:r>
              <w:rPr>
                <w:color w:val="000000"/>
                <w:sz w:val="24"/>
                <w:szCs w:val="24"/>
              </w:rPr>
              <w:t xml:space="preserve">Satellite </w:t>
            </w:r>
            <w:proofErr w:type="gramStart"/>
            <w:r>
              <w:rPr>
                <w:color w:val="000000"/>
                <w:sz w:val="24"/>
                <w:szCs w:val="24"/>
              </w:rPr>
              <w:t>total</w:t>
            </w:r>
            <w:proofErr w:type="gramEnd"/>
            <w:r>
              <w:rPr>
                <w:color w:val="000000"/>
                <w:sz w:val="24"/>
                <w:szCs w:val="24"/>
              </w:rPr>
              <w:t xml:space="preserve"> transmit power over all beams (</w:t>
            </w:r>
            <w:proofErr w:type="spellStart"/>
            <w:r>
              <w:rPr>
                <w:color w:val="000000"/>
                <w:sz w:val="24"/>
                <w:szCs w:val="24"/>
              </w:rPr>
              <w:t>dBW</w:t>
            </w:r>
            <w:proofErr w:type="spellEnd"/>
            <w:r>
              <w:rPr>
                <w:color w:val="000000"/>
                <w:sz w:val="24"/>
                <w:szCs w:val="24"/>
              </w:rPr>
              <w:t>)</w:t>
            </w:r>
          </w:p>
        </w:tc>
        <w:tc>
          <w:tcPr>
            <w:tcW w:w="2160" w:type="dxa"/>
            <w:shd w:val="clear" w:color="auto" w:fill="F1F1F1"/>
          </w:tcPr>
          <w:p w14:paraId="10FEE1DB" w14:textId="3E11FA22" w:rsidR="00A02A49" w:rsidRDefault="00A02A49">
            <w:pPr>
              <w:pBdr>
                <w:top w:val="nil"/>
                <w:left w:val="nil"/>
                <w:bottom w:val="nil"/>
                <w:right w:val="nil"/>
                <w:between w:val="nil"/>
              </w:pBdr>
              <w:spacing w:before="104"/>
              <w:ind w:left="100"/>
              <w:jc w:val="center"/>
              <w:rPr>
                <w:color w:val="000000"/>
                <w:sz w:val="24"/>
                <w:szCs w:val="24"/>
              </w:rPr>
            </w:pPr>
            <w:r>
              <w:rPr>
                <w:color w:val="000000"/>
                <w:sz w:val="24"/>
                <w:szCs w:val="24"/>
              </w:rPr>
              <w:t>X-</w:t>
            </w:r>
            <w:r w:rsidR="00C02A78">
              <w:rPr>
                <w:color w:val="000000"/>
                <w:sz w:val="24"/>
                <w:szCs w:val="24"/>
              </w:rPr>
              <w:t>Y</w:t>
            </w:r>
          </w:p>
        </w:tc>
      </w:tr>
      <w:tr w:rsidR="00A02A49" w14:paraId="03EE0DBE" w14:textId="77777777" w:rsidTr="00A02A49">
        <w:trPr>
          <w:trHeight w:val="659"/>
          <w:jc w:val="center"/>
        </w:trPr>
        <w:tc>
          <w:tcPr>
            <w:tcW w:w="5712" w:type="dxa"/>
          </w:tcPr>
          <w:p w14:paraId="1DCAF961" w14:textId="77777777" w:rsidR="00A02A49" w:rsidRPr="00F71021" w:rsidRDefault="00A02A49">
            <w:pPr>
              <w:pBdr>
                <w:top w:val="nil"/>
                <w:left w:val="nil"/>
                <w:bottom w:val="nil"/>
                <w:right w:val="nil"/>
                <w:between w:val="nil"/>
              </w:pBdr>
              <w:spacing w:before="104"/>
              <w:ind w:left="98"/>
              <w:rPr>
                <w:color w:val="000000"/>
                <w:sz w:val="24"/>
                <w:szCs w:val="24"/>
              </w:rPr>
            </w:pPr>
            <w:r>
              <w:rPr>
                <w:color w:val="000000"/>
                <w:sz w:val="24"/>
                <w:szCs w:val="24"/>
              </w:rPr>
              <w:t>Max PFD on the ground (</w:t>
            </w:r>
            <w:proofErr w:type="spellStart"/>
            <w:r>
              <w:rPr>
                <w:color w:val="000000"/>
                <w:sz w:val="24"/>
                <w:szCs w:val="24"/>
              </w:rPr>
              <w:t>dBW</w:t>
            </w:r>
            <w:proofErr w:type="spellEnd"/>
            <w:r>
              <w:rPr>
                <w:color w:val="000000"/>
                <w:sz w:val="24"/>
                <w:szCs w:val="24"/>
              </w:rPr>
              <w:t>/m</w:t>
            </w:r>
            <w:r>
              <w:rPr>
                <w:color w:val="000000"/>
                <w:sz w:val="24"/>
                <w:szCs w:val="24"/>
                <w:vertAlign w:val="superscript"/>
              </w:rPr>
              <w:t>2</w:t>
            </w:r>
            <w:r>
              <w:rPr>
                <w:color w:val="000000"/>
                <w:sz w:val="24"/>
                <w:szCs w:val="24"/>
              </w:rPr>
              <w:t>/MHz) over each Beam</w:t>
            </w:r>
          </w:p>
        </w:tc>
        <w:tc>
          <w:tcPr>
            <w:tcW w:w="2160" w:type="dxa"/>
          </w:tcPr>
          <w:p w14:paraId="0ECDB038" w14:textId="295CFA32" w:rsidR="00A02A49" w:rsidRDefault="00A02A49">
            <w:pPr>
              <w:pBdr>
                <w:top w:val="nil"/>
                <w:left w:val="nil"/>
                <w:bottom w:val="nil"/>
                <w:right w:val="nil"/>
                <w:between w:val="nil"/>
              </w:pBdr>
              <w:spacing w:before="104" w:line="244" w:lineRule="auto"/>
              <w:ind w:left="100" w:right="101"/>
              <w:jc w:val="center"/>
              <w:rPr>
                <w:color w:val="000000"/>
                <w:sz w:val="24"/>
                <w:szCs w:val="24"/>
              </w:rPr>
            </w:pPr>
            <w:r>
              <w:rPr>
                <w:color w:val="000000"/>
                <w:sz w:val="24"/>
                <w:szCs w:val="24"/>
              </w:rPr>
              <w:t>Z</w:t>
            </w:r>
          </w:p>
        </w:tc>
      </w:tr>
      <w:tr w:rsidR="00A02A49" w14:paraId="2E9232B9" w14:textId="77777777" w:rsidTr="00A02A49">
        <w:trPr>
          <w:trHeight w:val="477"/>
          <w:jc w:val="center"/>
        </w:trPr>
        <w:tc>
          <w:tcPr>
            <w:tcW w:w="5712" w:type="dxa"/>
            <w:shd w:val="clear" w:color="auto" w:fill="F1F1F1"/>
          </w:tcPr>
          <w:p w14:paraId="5E91EABE" w14:textId="6E9EE884" w:rsidR="00A02A49" w:rsidRPr="00F71021" w:rsidRDefault="00A02A49" w:rsidP="00D96581">
            <w:pPr>
              <w:pBdr>
                <w:top w:val="nil"/>
                <w:left w:val="nil"/>
                <w:bottom w:val="nil"/>
                <w:right w:val="nil"/>
                <w:between w:val="nil"/>
              </w:pBdr>
              <w:spacing w:before="104" w:line="244" w:lineRule="auto"/>
              <w:ind w:left="98" w:right="98"/>
              <w:rPr>
                <w:color w:val="000000"/>
                <w:sz w:val="24"/>
                <w:szCs w:val="24"/>
              </w:rPr>
            </w:pPr>
            <w:r>
              <w:rPr>
                <w:color w:val="000000"/>
                <w:sz w:val="24"/>
                <w:szCs w:val="24"/>
              </w:rPr>
              <w:t>Spreading Loss</w:t>
            </w:r>
          </w:p>
        </w:tc>
        <w:tc>
          <w:tcPr>
            <w:tcW w:w="2160" w:type="dxa"/>
            <w:shd w:val="clear" w:color="auto" w:fill="F1F1F1"/>
          </w:tcPr>
          <w:p w14:paraId="1EE7681F" w14:textId="27E3A844" w:rsidR="00A02A49" w:rsidRDefault="00A02A49">
            <w:pPr>
              <w:pBdr>
                <w:top w:val="nil"/>
                <w:left w:val="nil"/>
                <w:bottom w:val="nil"/>
                <w:right w:val="nil"/>
                <w:between w:val="nil"/>
              </w:pBdr>
              <w:tabs>
                <w:tab w:val="left" w:pos="1386"/>
                <w:tab w:val="left" w:pos="2132"/>
                <w:tab w:val="left" w:pos="2643"/>
                <w:tab w:val="left" w:pos="3984"/>
              </w:tabs>
              <w:spacing w:before="104" w:line="244" w:lineRule="auto"/>
              <w:ind w:right="102"/>
              <w:jc w:val="center"/>
              <w:rPr>
                <w:color w:val="000000"/>
                <w:sz w:val="24"/>
                <w:szCs w:val="24"/>
              </w:rPr>
            </w:pPr>
            <w:r>
              <w:rPr>
                <w:color w:val="000000"/>
                <w:sz w:val="24"/>
                <w:szCs w:val="24"/>
              </w:rPr>
              <w:t>L</w:t>
            </w:r>
          </w:p>
        </w:tc>
      </w:tr>
      <w:tr w:rsidR="00A02A49" w14:paraId="57EDB7F4" w14:textId="77777777" w:rsidTr="00A02A49">
        <w:trPr>
          <w:trHeight w:val="477"/>
          <w:jc w:val="center"/>
        </w:trPr>
        <w:tc>
          <w:tcPr>
            <w:tcW w:w="5712" w:type="dxa"/>
          </w:tcPr>
          <w:p w14:paraId="39B0A54B" w14:textId="77777777" w:rsidR="00A02A49" w:rsidRPr="00C86527" w:rsidRDefault="00A02A49">
            <w:pPr>
              <w:pBdr>
                <w:top w:val="nil"/>
                <w:left w:val="nil"/>
                <w:bottom w:val="nil"/>
                <w:right w:val="nil"/>
                <w:between w:val="nil"/>
              </w:pBdr>
              <w:spacing w:before="104" w:line="244" w:lineRule="auto"/>
              <w:ind w:left="98" w:right="98"/>
              <w:jc w:val="both"/>
              <w:rPr>
                <w:color w:val="000000"/>
                <w:sz w:val="24"/>
                <w:szCs w:val="24"/>
              </w:rPr>
            </w:pPr>
            <w:r w:rsidRPr="00C86527">
              <w:rPr>
                <w:color w:val="000000"/>
                <w:sz w:val="24"/>
                <w:szCs w:val="24"/>
              </w:rPr>
              <w:t>Satellite EIRP per Beam (</w:t>
            </w:r>
            <w:proofErr w:type="spellStart"/>
            <w:r w:rsidRPr="00C86527">
              <w:rPr>
                <w:color w:val="000000"/>
                <w:sz w:val="24"/>
                <w:szCs w:val="24"/>
              </w:rPr>
              <w:t>dBW</w:t>
            </w:r>
            <w:proofErr w:type="spellEnd"/>
            <w:r w:rsidRPr="00C86527">
              <w:rPr>
                <w:color w:val="000000"/>
                <w:sz w:val="24"/>
                <w:szCs w:val="24"/>
              </w:rPr>
              <w:t>/MHz)</w:t>
            </w:r>
          </w:p>
        </w:tc>
        <w:tc>
          <w:tcPr>
            <w:tcW w:w="2160" w:type="dxa"/>
          </w:tcPr>
          <w:p w14:paraId="48C21007" w14:textId="7DB744BE" w:rsidR="00A02A49" w:rsidRPr="00C86527" w:rsidRDefault="00970865">
            <w:pPr>
              <w:pBdr>
                <w:top w:val="nil"/>
                <w:left w:val="nil"/>
                <w:bottom w:val="nil"/>
                <w:right w:val="nil"/>
                <w:between w:val="nil"/>
              </w:pBdr>
              <w:tabs>
                <w:tab w:val="left" w:pos="1386"/>
                <w:tab w:val="left" w:pos="2132"/>
                <w:tab w:val="left" w:pos="2643"/>
                <w:tab w:val="left" w:pos="3984"/>
              </w:tabs>
              <w:spacing w:before="104" w:line="244" w:lineRule="auto"/>
              <w:ind w:right="102"/>
              <w:jc w:val="center"/>
              <w:rPr>
                <w:color w:val="000000"/>
                <w:sz w:val="24"/>
                <w:szCs w:val="24"/>
              </w:rPr>
            </w:pPr>
            <w:r>
              <w:rPr>
                <w:color w:val="000000"/>
                <w:sz w:val="24"/>
                <w:szCs w:val="24"/>
              </w:rPr>
              <w:t>Z+L</w:t>
            </w:r>
          </w:p>
        </w:tc>
      </w:tr>
      <w:tr w:rsidR="00A02A49" w14:paraId="7456EFC5" w14:textId="77777777" w:rsidTr="00A02A49">
        <w:trPr>
          <w:trHeight w:val="477"/>
          <w:jc w:val="center"/>
        </w:trPr>
        <w:tc>
          <w:tcPr>
            <w:tcW w:w="5712" w:type="dxa"/>
            <w:shd w:val="clear" w:color="auto" w:fill="F1F1F1"/>
          </w:tcPr>
          <w:p w14:paraId="55B6FC8E" w14:textId="77777777" w:rsidR="00A02A49" w:rsidRDefault="00A02A49">
            <w:pPr>
              <w:pBdr>
                <w:top w:val="nil"/>
                <w:left w:val="nil"/>
                <w:bottom w:val="nil"/>
                <w:right w:val="nil"/>
                <w:between w:val="nil"/>
              </w:pBdr>
              <w:spacing w:before="104" w:line="244" w:lineRule="auto"/>
              <w:ind w:left="98" w:right="98"/>
              <w:jc w:val="both"/>
              <w:rPr>
                <w:color w:val="000000"/>
                <w:sz w:val="24"/>
                <w:szCs w:val="24"/>
              </w:rPr>
            </w:pPr>
            <w:r>
              <w:rPr>
                <w:color w:val="000000"/>
                <w:sz w:val="24"/>
                <w:szCs w:val="24"/>
              </w:rPr>
              <w:t>Satellite antenna Gain per Beam (</w:t>
            </w:r>
            <w:proofErr w:type="spellStart"/>
            <w:r>
              <w:rPr>
                <w:color w:val="000000"/>
                <w:sz w:val="24"/>
                <w:szCs w:val="24"/>
              </w:rPr>
              <w:t>dBi</w:t>
            </w:r>
            <w:proofErr w:type="spellEnd"/>
            <w:r>
              <w:rPr>
                <w:color w:val="000000"/>
                <w:sz w:val="24"/>
                <w:szCs w:val="24"/>
              </w:rPr>
              <w:t>)</w:t>
            </w:r>
          </w:p>
        </w:tc>
        <w:tc>
          <w:tcPr>
            <w:tcW w:w="2160" w:type="dxa"/>
            <w:shd w:val="clear" w:color="auto" w:fill="F1F1F1"/>
          </w:tcPr>
          <w:p w14:paraId="6803C985" w14:textId="1A7A5B0C" w:rsidR="00A02A49" w:rsidRDefault="00AC14F1">
            <w:pPr>
              <w:pBdr>
                <w:top w:val="nil"/>
                <w:left w:val="nil"/>
                <w:bottom w:val="nil"/>
                <w:right w:val="nil"/>
                <w:between w:val="nil"/>
              </w:pBdr>
              <w:tabs>
                <w:tab w:val="left" w:pos="1386"/>
                <w:tab w:val="left" w:pos="2132"/>
                <w:tab w:val="left" w:pos="2643"/>
                <w:tab w:val="left" w:pos="3984"/>
              </w:tabs>
              <w:spacing w:before="104" w:line="244" w:lineRule="auto"/>
              <w:ind w:right="102"/>
              <w:jc w:val="center"/>
              <w:rPr>
                <w:color w:val="000000"/>
                <w:sz w:val="24"/>
                <w:szCs w:val="24"/>
              </w:rPr>
            </w:pPr>
            <w:r>
              <w:rPr>
                <w:color w:val="000000"/>
                <w:sz w:val="24"/>
                <w:szCs w:val="24"/>
              </w:rPr>
              <w:t>Y</w:t>
            </w:r>
          </w:p>
        </w:tc>
      </w:tr>
      <w:tr w:rsidR="00A02A49" w14:paraId="57D73B0F" w14:textId="77777777" w:rsidTr="00A02A49">
        <w:trPr>
          <w:trHeight w:val="477"/>
          <w:jc w:val="center"/>
        </w:trPr>
        <w:tc>
          <w:tcPr>
            <w:tcW w:w="5712" w:type="dxa"/>
          </w:tcPr>
          <w:p w14:paraId="46394D74" w14:textId="77777777" w:rsidR="00A02A49" w:rsidRDefault="00A02A49">
            <w:pPr>
              <w:pBdr>
                <w:top w:val="nil"/>
                <w:left w:val="nil"/>
                <w:bottom w:val="nil"/>
                <w:right w:val="nil"/>
                <w:between w:val="nil"/>
              </w:pBdr>
              <w:spacing w:before="104" w:line="244" w:lineRule="auto"/>
              <w:ind w:left="98" w:right="98"/>
              <w:jc w:val="both"/>
              <w:rPr>
                <w:color w:val="000000"/>
                <w:sz w:val="24"/>
                <w:szCs w:val="24"/>
              </w:rPr>
            </w:pPr>
            <w:r>
              <w:rPr>
                <w:color w:val="000000"/>
                <w:sz w:val="24"/>
                <w:szCs w:val="24"/>
              </w:rPr>
              <w:t>Satellite transmit power per Beam (</w:t>
            </w:r>
            <w:proofErr w:type="spellStart"/>
            <w:r>
              <w:rPr>
                <w:color w:val="000000"/>
                <w:sz w:val="24"/>
                <w:szCs w:val="24"/>
              </w:rPr>
              <w:t>dBW</w:t>
            </w:r>
            <w:proofErr w:type="spellEnd"/>
            <w:r>
              <w:rPr>
                <w:color w:val="000000"/>
                <w:sz w:val="24"/>
                <w:szCs w:val="24"/>
              </w:rPr>
              <w:t>/MHz)</w:t>
            </w:r>
          </w:p>
        </w:tc>
        <w:tc>
          <w:tcPr>
            <w:tcW w:w="2160" w:type="dxa"/>
          </w:tcPr>
          <w:p w14:paraId="1F5D42C5" w14:textId="184FDB59" w:rsidR="00A02A49" w:rsidRDefault="00450FB8">
            <w:pPr>
              <w:pBdr>
                <w:top w:val="nil"/>
                <w:left w:val="nil"/>
                <w:bottom w:val="nil"/>
                <w:right w:val="nil"/>
                <w:between w:val="nil"/>
              </w:pBdr>
              <w:tabs>
                <w:tab w:val="left" w:pos="1386"/>
                <w:tab w:val="left" w:pos="2132"/>
                <w:tab w:val="left" w:pos="2643"/>
                <w:tab w:val="left" w:pos="3984"/>
              </w:tabs>
              <w:spacing w:before="104" w:line="244" w:lineRule="auto"/>
              <w:ind w:right="102"/>
              <w:jc w:val="center"/>
              <w:rPr>
                <w:color w:val="000000"/>
                <w:sz w:val="24"/>
                <w:szCs w:val="24"/>
              </w:rPr>
            </w:pPr>
            <w:r>
              <w:rPr>
                <w:color w:val="000000" w:themeColor="text1"/>
                <w:sz w:val="24"/>
                <w:szCs w:val="24"/>
              </w:rPr>
              <w:t>Z+L-Y</w:t>
            </w:r>
          </w:p>
        </w:tc>
      </w:tr>
      <w:tr w:rsidR="00B216C9" w14:paraId="4A29734E" w14:textId="77777777" w:rsidTr="00A02A49">
        <w:trPr>
          <w:trHeight w:val="477"/>
          <w:jc w:val="center"/>
        </w:trPr>
        <w:tc>
          <w:tcPr>
            <w:tcW w:w="5712" w:type="dxa"/>
          </w:tcPr>
          <w:p w14:paraId="232C4535" w14:textId="12AB43AE" w:rsidR="00B216C9" w:rsidRDefault="00B216C9">
            <w:pPr>
              <w:pBdr>
                <w:top w:val="nil"/>
                <w:left w:val="nil"/>
                <w:bottom w:val="nil"/>
                <w:right w:val="nil"/>
                <w:between w:val="nil"/>
              </w:pBdr>
              <w:spacing w:before="104" w:line="244" w:lineRule="auto"/>
              <w:ind w:left="98" w:right="98"/>
              <w:jc w:val="both"/>
              <w:rPr>
                <w:color w:val="000000"/>
                <w:sz w:val="24"/>
                <w:szCs w:val="24"/>
              </w:rPr>
            </w:pPr>
            <w:r>
              <w:rPr>
                <w:color w:val="000000"/>
                <w:sz w:val="24"/>
                <w:szCs w:val="24"/>
              </w:rPr>
              <w:t>Number of beams</w:t>
            </w:r>
          </w:p>
        </w:tc>
        <w:tc>
          <w:tcPr>
            <w:tcW w:w="2160" w:type="dxa"/>
          </w:tcPr>
          <w:p w14:paraId="7467B8CD" w14:textId="285A1483" w:rsidR="00B216C9" w:rsidRDefault="003C5376">
            <w:pPr>
              <w:pBdr>
                <w:top w:val="nil"/>
                <w:left w:val="nil"/>
                <w:bottom w:val="nil"/>
                <w:right w:val="nil"/>
                <w:between w:val="nil"/>
              </w:pBdr>
              <w:tabs>
                <w:tab w:val="left" w:pos="1386"/>
                <w:tab w:val="left" w:pos="2132"/>
                <w:tab w:val="left" w:pos="2643"/>
                <w:tab w:val="left" w:pos="3984"/>
              </w:tabs>
              <w:spacing w:before="104" w:line="244" w:lineRule="auto"/>
              <w:ind w:right="102"/>
              <w:jc w:val="center"/>
              <w:rPr>
                <w:color w:val="000000" w:themeColor="text1"/>
                <w:sz w:val="24"/>
                <w:szCs w:val="24"/>
              </w:rPr>
            </w:pPr>
            <w:r>
              <w:rPr>
                <w:color w:val="000000" w:themeColor="text1"/>
                <w:sz w:val="24"/>
                <w:szCs w:val="24"/>
              </w:rPr>
              <w:t>10^</w:t>
            </w:r>
            <w:r w:rsidR="00DF10B3">
              <w:rPr>
                <w:color w:val="000000" w:themeColor="text1"/>
                <w:sz w:val="24"/>
                <w:szCs w:val="24"/>
              </w:rPr>
              <w:t>{</w:t>
            </w:r>
            <w:r w:rsidR="00727B21">
              <w:rPr>
                <w:color w:val="000000" w:themeColor="text1"/>
                <w:sz w:val="24"/>
                <w:szCs w:val="24"/>
              </w:rPr>
              <w:t>([X-Y</w:t>
            </w:r>
            <w:r w:rsidR="00DF10B3">
              <w:rPr>
                <w:color w:val="000000" w:themeColor="text1"/>
                <w:sz w:val="24"/>
                <w:szCs w:val="24"/>
              </w:rPr>
              <w:t>] – [Z+L-Y]</w:t>
            </w:r>
            <w:r w:rsidR="00013FA6">
              <w:rPr>
                <w:color w:val="000000" w:themeColor="text1"/>
                <w:sz w:val="24"/>
                <w:szCs w:val="24"/>
              </w:rPr>
              <w:t>)</w:t>
            </w:r>
            <w:r w:rsidR="00D96581">
              <w:rPr>
                <w:color w:val="000000" w:themeColor="text1"/>
                <w:sz w:val="24"/>
                <w:szCs w:val="24"/>
              </w:rPr>
              <w:t>/10</w:t>
            </w:r>
            <w:r w:rsidR="00013FA6">
              <w:rPr>
                <w:color w:val="000000" w:themeColor="text1"/>
                <w:sz w:val="24"/>
                <w:szCs w:val="24"/>
              </w:rPr>
              <w:t>}</w:t>
            </w:r>
          </w:p>
        </w:tc>
      </w:tr>
    </w:tbl>
    <w:p w14:paraId="60379C3A" w14:textId="77777777" w:rsidR="00C63656" w:rsidRDefault="00C63656" w:rsidP="00203EC8">
      <w:pPr>
        <w:rPr>
          <w:lang w:val="en-GB"/>
        </w:rPr>
      </w:pPr>
    </w:p>
    <w:p w14:paraId="164000BB" w14:textId="100FEAD2" w:rsidR="0037553A" w:rsidRDefault="003349C8" w:rsidP="00203EC8">
      <w:pPr>
        <w:rPr>
          <w:lang w:val="en-GB"/>
        </w:rPr>
      </w:pPr>
      <w:r>
        <w:rPr>
          <w:lang w:val="en-GB"/>
        </w:rPr>
        <w:t>Approach B</w:t>
      </w:r>
      <w:r w:rsidR="007F54B7">
        <w:rPr>
          <w:lang w:val="en-GB"/>
        </w:rPr>
        <w:t xml:space="preserve"> </w:t>
      </w:r>
      <w:r w:rsidR="00D96581">
        <w:rPr>
          <w:lang w:val="en-GB"/>
        </w:rPr>
        <w:t>assumes</w:t>
      </w:r>
      <w:r w:rsidR="00926E5D">
        <w:rPr>
          <w:lang w:val="en-GB"/>
        </w:rPr>
        <w:t xml:space="preserve"> that the satellite </w:t>
      </w:r>
      <w:r w:rsidR="00D96581">
        <w:rPr>
          <w:lang w:val="en-GB"/>
        </w:rPr>
        <w:t>can</w:t>
      </w:r>
      <w:r w:rsidR="00926E5D">
        <w:rPr>
          <w:lang w:val="en-GB"/>
        </w:rPr>
        <w:t xml:space="preserve"> turn of</w:t>
      </w:r>
      <w:r w:rsidR="00D96581">
        <w:rPr>
          <w:lang w:val="en-GB"/>
        </w:rPr>
        <w:t>f</w:t>
      </w:r>
      <w:r w:rsidR="00926E5D">
        <w:rPr>
          <w:lang w:val="en-GB"/>
        </w:rPr>
        <w:t xml:space="preserve"> antenna elements for elevations angles</w:t>
      </w:r>
      <w:r w:rsidR="00FF608F">
        <w:rPr>
          <w:lang w:val="en-GB"/>
        </w:rPr>
        <w:t xml:space="preserve"> greater than the minimum elevation angle</w:t>
      </w:r>
      <w:r w:rsidR="00926E5D">
        <w:rPr>
          <w:lang w:val="en-GB"/>
        </w:rPr>
        <w:t xml:space="preserve"> </w:t>
      </w:r>
      <w:r w:rsidR="00FF608F">
        <w:rPr>
          <w:lang w:val="en-GB"/>
        </w:rPr>
        <w:t>to</w:t>
      </w:r>
      <w:r>
        <w:rPr>
          <w:lang w:val="en-GB"/>
        </w:rPr>
        <w:t xml:space="preserve"> reduc</w:t>
      </w:r>
      <w:r w:rsidR="00FF608F">
        <w:rPr>
          <w:lang w:val="en-GB"/>
        </w:rPr>
        <w:t>e</w:t>
      </w:r>
      <w:r>
        <w:rPr>
          <w:lang w:val="en-GB"/>
        </w:rPr>
        <w:t xml:space="preserve"> the gain while keeping the PFD on the ground and beam power from the satellite constant.</w:t>
      </w:r>
    </w:p>
    <w:p w14:paraId="2E6FE41C" w14:textId="77777777" w:rsidR="00C63656" w:rsidRDefault="00C63656" w:rsidP="00203EC8">
      <w:pPr>
        <w:rPr>
          <w:lang w:val="en-GB"/>
        </w:rPr>
      </w:pPr>
    </w:p>
    <w:p w14:paraId="32AD0462" w14:textId="6422A2A7" w:rsidR="00225805" w:rsidRDefault="00FA075F" w:rsidP="00203EC8">
      <w:pPr>
        <w:rPr>
          <w:lang w:val="en-GB"/>
        </w:rPr>
      </w:pPr>
      <w:r>
        <w:rPr>
          <w:lang w:val="en-GB"/>
        </w:rPr>
        <w:t xml:space="preserve">Step </w:t>
      </w:r>
      <w:r w:rsidR="007469E2">
        <w:rPr>
          <w:lang w:val="en-GB"/>
        </w:rPr>
        <w:t>2</w:t>
      </w:r>
      <w:r>
        <w:rPr>
          <w:lang w:val="en-GB"/>
        </w:rPr>
        <w:t xml:space="preserve">: For a set of satellite positions, </w:t>
      </w:r>
    </w:p>
    <w:p w14:paraId="4DDCA59F" w14:textId="77777777" w:rsidR="00225805" w:rsidRPr="00225805" w:rsidRDefault="00225805" w:rsidP="00225805">
      <w:pPr>
        <w:rPr>
          <w:lang w:val="en-GB"/>
        </w:rPr>
      </w:pPr>
    </w:p>
    <w:p w14:paraId="5270EB43" w14:textId="77692BF4" w:rsidR="00F365D7" w:rsidRDefault="00225805" w:rsidP="00FA075F">
      <w:pPr>
        <w:pStyle w:val="ListParagraph"/>
        <w:numPr>
          <w:ilvl w:val="0"/>
          <w:numId w:val="19"/>
        </w:numPr>
        <w:rPr>
          <w:lang w:val="en-GB"/>
        </w:rPr>
      </w:pPr>
      <w:r>
        <w:rPr>
          <w:lang w:val="en-GB"/>
        </w:rPr>
        <w:t>For each aggressor beam/satellite, i</w:t>
      </w:r>
      <w:r w:rsidR="00F365D7">
        <w:rPr>
          <w:lang w:val="en-GB"/>
        </w:rPr>
        <w:t xml:space="preserve">f the path between the aggressor beam/satellite and the victim beam/satellite is not blocked by earth, calculate the </w:t>
      </w:r>
      <w:r w:rsidR="00FF608F">
        <w:rPr>
          <w:lang w:val="en-GB"/>
        </w:rPr>
        <w:t>i</w:t>
      </w:r>
      <w:r w:rsidR="00F365D7">
        <w:rPr>
          <w:lang w:val="en-GB"/>
        </w:rPr>
        <w:t>nterference</w:t>
      </w:r>
      <w:r w:rsidR="00FF608F">
        <w:rPr>
          <w:lang w:val="en-GB"/>
        </w:rPr>
        <w:t xml:space="preserve"> power density</w:t>
      </w:r>
      <w:r w:rsidR="00F365D7">
        <w:rPr>
          <w:lang w:val="en-GB"/>
        </w:rPr>
        <w:t xml:space="preserve"> using:</w:t>
      </w:r>
    </w:p>
    <w:p w14:paraId="3E122109" w14:textId="5D572180" w:rsidR="00F365D7" w:rsidRPr="00F365D7" w:rsidRDefault="00000000" w:rsidP="00F365D7">
      <w:pPr>
        <w:pStyle w:val="ListParagraph"/>
        <w:pBdr>
          <w:top w:val="nil"/>
          <w:left w:val="nil"/>
          <w:bottom w:val="nil"/>
          <w:right w:val="nil"/>
          <w:between w:val="nil"/>
        </w:pBdr>
        <w:ind w:left="1800" w:firstLine="360"/>
        <w:rPr>
          <w:rFonts w:asciiTheme="minorHAnsi" w:hAnsiTheme="minorHAnsi" w:cstheme="minorHAnsi"/>
          <w:color w:val="000000"/>
        </w:rPr>
      </w:pPr>
      <m:oMath>
        <m:sSub>
          <m:sSubPr>
            <m:ctrlPr>
              <w:rPr>
                <w:rFonts w:ascii="Cambria Math" w:hAnsi="Cambria Math" w:cstheme="minorHAnsi"/>
                <w:i/>
                <w:color w:val="000000"/>
              </w:rPr>
            </m:ctrlPr>
          </m:sSubPr>
          <m:e>
            <m:r>
              <w:rPr>
                <w:rFonts w:ascii="Cambria Math" w:hAnsi="Cambria Math" w:cstheme="minorHAnsi"/>
                <w:color w:val="000000"/>
              </w:rPr>
              <m:t>I</m:t>
            </m:r>
          </m:e>
          <m:sub>
            <m:r>
              <w:rPr>
                <w:rFonts w:ascii="Cambria Math" w:hAnsi="Cambria Math" w:cstheme="minorHAnsi"/>
                <w:color w:val="000000"/>
              </w:rPr>
              <m:t>M,b</m:t>
            </m:r>
          </m:sub>
        </m:sSub>
        <m:r>
          <w:rPr>
            <w:rFonts w:ascii="Cambria Math" w:hAnsi="Cambria Math" w:cstheme="minorHAnsi"/>
            <w:color w:val="000000"/>
          </w:rPr>
          <m:t>=</m:t>
        </m:r>
        <m:sSub>
          <m:sSubPr>
            <m:ctrlPr>
              <w:rPr>
                <w:rFonts w:ascii="Cambria Math" w:hAnsi="Cambria Math" w:cstheme="minorHAnsi"/>
                <w:i/>
                <w:color w:val="000000" w:themeColor="text1"/>
              </w:rPr>
            </m:ctrlPr>
          </m:sSubPr>
          <m:e>
            <m:r>
              <w:rPr>
                <w:rFonts w:ascii="Cambria Math" w:hAnsi="Cambria Math" w:cstheme="minorHAnsi"/>
                <w:color w:val="000000" w:themeColor="text1"/>
              </w:rPr>
              <m:t>P</m:t>
            </m:r>
          </m:e>
          <m:sub>
            <m:r>
              <w:rPr>
                <w:rFonts w:ascii="Cambria Math" w:hAnsi="Cambria Math" w:cstheme="minorHAnsi"/>
                <w:color w:val="000000" w:themeColor="text1"/>
              </w:rPr>
              <m:t>M,b</m:t>
            </m:r>
          </m:sub>
        </m:sSub>
        <m:r>
          <w:rPr>
            <w:rFonts w:ascii="Cambria Math" w:hAnsi="Cambria Math" w:cstheme="minorHAnsi"/>
            <w:color w:val="000000" w:themeColor="text1"/>
          </w:rPr>
          <m:t>-</m:t>
        </m:r>
        <m:sSub>
          <m:sSubPr>
            <m:ctrlPr>
              <w:rPr>
                <w:rFonts w:ascii="Cambria Math" w:hAnsi="Cambria Math" w:cstheme="minorHAnsi"/>
                <w:i/>
                <w:color w:val="000000" w:themeColor="text1"/>
              </w:rPr>
            </m:ctrlPr>
          </m:sSubPr>
          <m:e>
            <m:r>
              <w:rPr>
                <w:rFonts w:ascii="Cambria Math" w:hAnsi="Cambria Math" w:cstheme="minorHAnsi"/>
                <w:color w:val="000000" w:themeColor="text1"/>
              </w:rPr>
              <m:t>P</m:t>
            </m:r>
          </m:e>
          <m:sub>
            <m:r>
              <w:rPr>
                <w:rFonts w:ascii="Cambria Math" w:hAnsi="Cambria Math" w:cstheme="minorHAnsi"/>
                <w:color w:val="000000" w:themeColor="text1"/>
              </w:rPr>
              <m:t>r</m:t>
            </m:r>
          </m:sub>
        </m:sSub>
        <m:r>
          <w:rPr>
            <w:rFonts w:ascii="Cambria Math" w:hAnsi="Cambria Math" w:cstheme="minorHAnsi"/>
            <w:color w:val="000000"/>
          </w:rPr>
          <m:t>+</m:t>
        </m:r>
        <m:sSub>
          <m:sSubPr>
            <m:ctrlPr>
              <w:rPr>
                <w:rFonts w:ascii="Cambria Math" w:hAnsi="Cambria Math" w:cstheme="minorHAnsi"/>
                <w:i/>
                <w:color w:val="000000"/>
              </w:rPr>
            </m:ctrlPr>
          </m:sSubPr>
          <m:e>
            <m:r>
              <w:rPr>
                <w:rFonts w:ascii="Cambria Math" w:hAnsi="Cambria Math" w:cstheme="minorHAnsi"/>
                <w:color w:val="000000"/>
              </w:rPr>
              <m:t>G</m:t>
            </m:r>
          </m:e>
          <m:sub>
            <m:r>
              <w:rPr>
                <w:rFonts w:ascii="Cambria Math" w:hAnsi="Cambria Math" w:cstheme="minorHAnsi"/>
                <w:color w:val="000000"/>
              </w:rPr>
              <m:t>tx</m:t>
            </m:r>
          </m:sub>
        </m:sSub>
        <m:r>
          <w:rPr>
            <w:rFonts w:ascii="Cambria Math" w:hAnsi="Cambria Math" w:cstheme="minorHAnsi"/>
            <w:color w:val="000000"/>
          </w:rPr>
          <m:t>(</m:t>
        </m:r>
        <m:r>
          <w:rPr>
            <w:rFonts w:ascii="Cambria Math" w:hAnsi="Cambria Math" w:cstheme="minorHAnsi"/>
            <w:color w:val="000000"/>
            <w:lang w:val="es-ES"/>
          </w:rPr>
          <m:t>M</m:t>
        </m:r>
        <m:r>
          <w:rPr>
            <w:rFonts w:ascii="Cambria Math" w:hAnsi="Cambria Math" w:cstheme="minorHAnsi"/>
            <w:color w:val="000000"/>
          </w:rPr>
          <m:t>,</m:t>
        </m:r>
        <m:r>
          <w:rPr>
            <w:rFonts w:ascii="Cambria Math" w:hAnsi="Cambria Math" w:cstheme="minorHAnsi"/>
            <w:color w:val="000000"/>
            <w:lang w:val="es-ES"/>
          </w:rPr>
          <m:t>b</m:t>
        </m:r>
        <m:r>
          <w:rPr>
            <w:rFonts w:ascii="Cambria Math" w:hAnsi="Cambria Math" w:cstheme="minorHAnsi"/>
            <w:color w:val="000000"/>
          </w:rPr>
          <m:t xml:space="preserve">)-FSPL+ </m:t>
        </m:r>
        <m:sSub>
          <m:sSubPr>
            <m:ctrlPr>
              <w:rPr>
                <w:rFonts w:ascii="Cambria Math" w:hAnsi="Cambria Math" w:cstheme="minorHAnsi"/>
                <w:i/>
                <w:color w:val="000000"/>
              </w:rPr>
            </m:ctrlPr>
          </m:sSubPr>
          <m:e>
            <m:r>
              <w:rPr>
                <w:rFonts w:ascii="Cambria Math" w:hAnsi="Cambria Math" w:cstheme="minorHAnsi"/>
                <w:color w:val="000000"/>
              </w:rPr>
              <m:t>G</m:t>
            </m:r>
          </m:e>
          <m:sub>
            <m:r>
              <w:rPr>
                <w:rFonts w:ascii="Cambria Math" w:hAnsi="Cambria Math" w:cstheme="minorHAnsi"/>
                <w:color w:val="000000"/>
              </w:rPr>
              <m:t>rx</m:t>
            </m:r>
          </m:sub>
        </m:sSub>
      </m:oMath>
      <w:r w:rsidR="00456863">
        <w:rPr>
          <w:rFonts w:asciiTheme="minorHAnsi" w:hAnsiTheme="minorHAnsi" w:cstheme="minorHAnsi"/>
          <w:color w:val="000000"/>
        </w:rPr>
        <w:t xml:space="preserve"> - ACIR</w:t>
      </w:r>
      <w:r w:rsidR="00F365D7" w:rsidRPr="00F365D7">
        <w:rPr>
          <w:rFonts w:asciiTheme="minorHAnsi" w:hAnsiTheme="minorHAnsi" w:cstheme="minorHAnsi"/>
          <w:color w:val="000000"/>
        </w:rPr>
        <w:tab/>
        <w:t xml:space="preserve"> (</w:t>
      </w:r>
      <w:proofErr w:type="spellStart"/>
      <w:r w:rsidR="00F365D7" w:rsidRPr="00F365D7">
        <w:rPr>
          <w:rFonts w:asciiTheme="minorHAnsi" w:hAnsiTheme="minorHAnsi" w:cstheme="minorHAnsi"/>
          <w:color w:val="000000"/>
        </w:rPr>
        <w:t>dBW</w:t>
      </w:r>
      <w:proofErr w:type="spellEnd"/>
      <w:r w:rsidR="00F365D7" w:rsidRPr="00F365D7">
        <w:rPr>
          <w:rFonts w:asciiTheme="minorHAnsi" w:hAnsiTheme="minorHAnsi" w:cstheme="minorHAnsi"/>
          <w:color w:val="000000"/>
        </w:rPr>
        <w:t>/MHz)</w:t>
      </w:r>
    </w:p>
    <w:p w14:paraId="588A2DA2" w14:textId="77777777" w:rsidR="00F365D7" w:rsidRPr="00F365D7" w:rsidRDefault="00F365D7" w:rsidP="00F365D7">
      <w:pPr>
        <w:pBdr>
          <w:top w:val="nil"/>
          <w:left w:val="nil"/>
          <w:bottom w:val="nil"/>
          <w:right w:val="nil"/>
          <w:between w:val="nil"/>
        </w:pBdr>
        <w:rPr>
          <w:rFonts w:asciiTheme="minorHAnsi" w:hAnsiTheme="minorHAnsi" w:cstheme="minorHAnsi"/>
          <w:color w:val="000000"/>
        </w:rPr>
      </w:pPr>
    </w:p>
    <w:p w14:paraId="4805981C" w14:textId="77777777" w:rsidR="00F365D7" w:rsidRDefault="00F365D7" w:rsidP="00F365D7">
      <w:pPr>
        <w:pBdr>
          <w:top w:val="nil"/>
          <w:left w:val="nil"/>
          <w:bottom w:val="nil"/>
          <w:right w:val="nil"/>
          <w:between w:val="nil"/>
        </w:pBdr>
        <w:ind w:left="720" w:firstLine="720"/>
        <w:rPr>
          <w:rFonts w:asciiTheme="minorHAnsi" w:hAnsiTheme="minorHAnsi" w:cstheme="minorHAnsi"/>
          <w:color w:val="000000"/>
        </w:rPr>
      </w:pPr>
      <w:r w:rsidRPr="00F365D7">
        <w:rPr>
          <w:rFonts w:asciiTheme="minorHAnsi" w:hAnsiTheme="minorHAnsi" w:cstheme="minorHAnsi"/>
          <w:color w:val="000000"/>
        </w:rPr>
        <w:t>where:</w:t>
      </w:r>
    </w:p>
    <w:p w14:paraId="26FA7C6B" w14:textId="2E57EDD7" w:rsidR="0032681D" w:rsidRPr="0032681D" w:rsidRDefault="00000000" w:rsidP="0032681D">
      <w:pPr>
        <w:pStyle w:val="ListParagraph"/>
        <w:numPr>
          <w:ilvl w:val="0"/>
          <w:numId w:val="20"/>
        </w:numPr>
        <w:pBdr>
          <w:top w:val="nil"/>
          <w:left w:val="nil"/>
          <w:bottom w:val="nil"/>
          <w:right w:val="nil"/>
          <w:between w:val="nil"/>
        </w:pBdr>
        <w:rPr>
          <w:rFonts w:asciiTheme="minorHAnsi" w:hAnsiTheme="minorHAnsi" w:cstheme="minorHAnsi"/>
          <w:color w:val="000000"/>
          <w:sz w:val="21"/>
          <w:szCs w:val="21"/>
        </w:rPr>
      </w:pPr>
      <m:oMath>
        <m:sSub>
          <m:sSubPr>
            <m:ctrlPr>
              <w:rPr>
                <w:rFonts w:ascii="Cambria Math" w:hAnsi="Cambria Math" w:cstheme="minorHAnsi"/>
                <w:i/>
                <w:color w:val="000000"/>
              </w:rPr>
            </m:ctrlPr>
          </m:sSubPr>
          <m:e>
            <m:r>
              <w:rPr>
                <w:rFonts w:ascii="Cambria Math" w:hAnsi="Cambria Math" w:cstheme="minorHAnsi"/>
                <w:color w:val="000000"/>
              </w:rPr>
              <m:t>I</m:t>
            </m:r>
          </m:e>
          <m:sub>
            <m:r>
              <w:rPr>
                <w:rFonts w:ascii="Cambria Math" w:hAnsi="Cambria Math" w:cstheme="minorHAnsi"/>
                <w:color w:val="000000"/>
              </w:rPr>
              <m:t>M,B</m:t>
            </m:r>
          </m:sub>
        </m:sSub>
      </m:oMath>
      <w:r w:rsidR="0032681D" w:rsidRPr="0032681D">
        <w:rPr>
          <w:rFonts w:asciiTheme="minorHAnsi" w:hAnsiTheme="minorHAnsi" w:cstheme="minorHAnsi"/>
          <w:color w:val="000000"/>
        </w:rPr>
        <w:t xml:space="preserve"> </w:t>
      </w:r>
      <w:r w:rsidR="00FF608F" w:rsidRPr="00F365D7">
        <w:rPr>
          <w:rFonts w:asciiTheme="minorHAnsi" w:hAnsiTheme="minorHAnsi" w:cstheme="minorHAnsi"/>
          <w:color w:val="000000"/>
        </w:rPr>
        <w:t>(</w:t>
      </w:r>
      <w:proofErr w:type="spellStart"/>
      <w:r w:rsidR="00FF608F" w:rsidRPr="00F365D7">
        <w:rPr>
          <w:rFonts w:asciiTheme="minorHAnsi" w:hAnsiTheme="minorHAnsi" w:cstheme="minorHAnsi"/>
          <w:color w:val="000000"/>
        </w:rPr>
        <w:t>dBW</w:t>
      </w:r>
      <w:proofErr w:type="spellEnd"/>
      <w:r w:rsidR="00FF608F" w:rsidRPr="00F365D7">
        <w:rPr>
          <w:rFonts w:asciiTheme="minorHAnsi" w:hAnsiTheme="minorHAnsi" w:cstheme="minorHAnsi"/>
          <w:color w:val="000000"/>
        </w:rPr>
        <w:t>/MHz)</w:t>
      </w:r>
      <w:r w:rsidR="00FF608F">
        <w:rPr>
          <w:rFonts w:asciiTheme="minorHAnsi" w:hAnsiTheme="minorHAnsi" w:cstheme="minorHAnsi"/>
          <w:color w:val="000000"/>
        </w:rPr>
        <w:t xml:space="preserve"> </w:t>
      </w:r>
      <w:r w:rsidR="0032681D" w:rsidRPr="0032681D">
        <w:rPr>
          <w:rFonts w:asciiTheme="minorHAnsi" w:hAnsiTheme="minorHAnsi" w:cstheme="minorHAnsi"/>
          <w:color w:val="000000"/>
        </w:rPr>
        <w:t xml:space="preserve">= the interference power density from the </w:t>
      </w:r>
      <w:proofErr w:type="spellStart"/>
      <w:r w:rsidR="0032681D" w:rsidRPr="0032681D">
        <w:rPr>
          <w:rFonts w:asciiTheme="minorHAnsi" w:hAnsiTheme="minorHAnsi" w:cstheme="minorHAnsi"/>
          <w:color w:val="000000"/>
        </w:rPr>
        <w:t>M</w:t>
      </w:r>
      <w:r w:rsidR="0032681D" w:rsidRPr="0032681D">
        <w:rPr>
          <w:rFonts w:asciiTheme="minorHAnsi" w:hAnsiTheme="minorHAnsi" w:cstheme="minorHAnsi"/>
          <w:color w:val="000000"/>
          <w:vertAlign w:val="superscript"/>
        </w:rPr>
        <w:t>th</w:t>
      </w:r>
      <w:proofErr w:type="spellEnd"/>
      <w:r w:rsidR="0032681D" w:rsidRPr="0032681D">
        <w:rPr>
          <w:rFonts w:asciiTheme="minorHAnsi" w:hAnsiTheme="minorHAnsi" w:cstheme="minorHAnsi"/>
          <w:color w:val="000000"/>
        </w:rPr>
        <w:t xml:space="preserve"> NGSO satellite transmitting in beam</w:t>
      </w:r>
    </w:p>
    <w:p w14:paraId="19A95878" w14:textId="77777777" w:rsidR="00F365D7" w:rsidRPr="00F365D7" w:rsidRDefault="00000000" w:rsidP="00F365D7">
      <w:pPr>
        <w:pStyle w:val="ListParagraph"/>
        <w:widowControl w:val="0"/>
        <w:numPr>
          <w:ilvl w:val="0"/>
          <w:numId w:val="20"/>
        </w:numPr>
        <w:pBdr>
          <w:top w:val="nil"/>
          <w:left w:val="nil"/>
          <w:bottom w:val="nil"/>
          <w:right w:val="nil"/>
          <w:between w:val="nil"/>
        </w:pBdr>
        <w:contextualSpacing w:val="0"/>
        <w:rPr>
          <w:rFonts w:asciiTheme="minorHAnsi" w:hAnsiTheme="minorHAnsi" w:cstheme="minorHAnsi"/>
          <w:color w:val="000000"/>
        </w:rPr>
      </w:pPr>
      <m:oMath>
        <m:sSub>
          <m:sSubPr>
            <m:ctrlPr>
              <w:rPr>
                <w:rFonts w:ascii="Cambria Math" w:hAnsi="Cambria Math" w:cstheme="minorHAnsi"/>
                <w:i/>
                <w:color w:val="000000"/>
              </w:rPr>
            </m:ctrlPr>
          </m:sSubPr>
          <m:e>
            <m:r>
              <w:rPr>
                <w:rFonts w:ascii="Cambria Math" w:hAnsi="Cambria Math" w:cstheme="minorHAnsi"/>
                <w:color w:val="000000"/>
              </w:rPr>
              <m:t>P</m:t>
            </m:r>
          </m:e>
          <m:sub>
            <m:r>
              <w:rPr>
                <w:rFonts w:ascii="Cambria Math" w:hAnsi="Cambria Math" w:cstheme="minorHAnsi"/>
                <w:color w:val="000000"/>
              </w:rPr>
              <m:t>M,b</m:t>
            </m:r>
          </m:sub>
        </m:sSub>
      </m:oMath>
      <w:r w:rsidR="00F365D7" w:rsidRPr="00F365D7">
        <w:rPr>
          <w:rFonts w:asciiTheme="minorHAnsi" w:hAnsiTheme="minorHAnsi" w:cstheme="minorHAnsi"/>
          <w:color w:val="000000"/>
        </w:rPr>
        <w:t xml:space="preserve"> (dBW/MHz) = NGSO transmit power density in beam b of the M</w:t>
      </w:r>
      <w:proofErr w:type="spellStart"/>
      <w:r w:rsidR="00F365D7" w:rsidRPr="00F365D7">
        <w:rPr>
          <w:rFonts w:asciiTheme="minorHAnsi" w:hAnsiTheme="minorHAnsi" w:cstheme="minorHAnsi"/>
          <w:color w:val="000000"/>
          <w:vertAlign w:val="superscript"/>
        </w:rPr>
        <w:t>th</w:t>
      </w:r>
      <w:proofErr w:type="spellEnd"/>
      <w:r w:rsidR="00F365D7" w:rsidRPr="00F365D7">
        <w:rPr>
          <w:rFonts w:asciiTheme="minorHAnsi" w:hAnsiTheme="minorHAnsi" w:cstheme="minorHAnsi"/>
          <w:color w:val="000000"/>
        </w:rPr>
        <w:t xml:space="preserve"> satellite </w:t>
      </w:r>
    </w:p>
    <w:p w14:paraId="10B3B575" w14:textId="77777777" w:rsidR="00F365D7" w:rsidRPr="00895F5B" w:rsidRDefault="00000000" w:rsidP="00F365D7">
      <w:pPr>
        <w:pStyle w:val="ListParagraph"/>
        <w:widowControl w:val="0"/>
        <w:numPr>
          <w:ilvl w:val="0"/>
          <w:numId w:val="20"/>
        </w:numPr>
        <w:pBdr>
          <w:top w:val="nil"/>
          <w:left w:val="nil"/>
          <w:bottom w:val="nil"/>
          <w:right w:val="nil"/>
          <w:between w:val="nil"/>
        </w:pBdr>
        <w:contextualSpacing w:val="0"/>
        <w:rPr>
          <w:rFonts w:asciiTheme="minorHAnsi" w:hAnsiTheme="minorHAnsi" w:cstheme="minorHAnsi"/>
          <w:color w:val="000000" w:themeColor="text1"/>
        </w:rPr>
      </w:pPr>
      <m:oMath>
        <m:sSub>
          <m:sSubPr>
            <m:ctrlPr>
              <w:rPr>
                <w:rFonts w:ascii="Cambria Math" w:hAnsi="Cambria Math" w:cstheme="minorHAnsi"/>
                <w:i/>
                <w:color w:val="000000" w:themeColor="text1"/>
              </w:rPr>
            </m:ctrlPr>
          </m:sSubPr>
          <m:e>
            <m:r>
              <w:rPr>
                <w:rFonts w:ascii="Cambria Math" w:hAnsi="Cambria Math" w:cstheme="minorHAnsi"/>
                <w:color w:val="000000" w:themeColor="text1"/>
              </w:rPr>
              <m:t>P</m:t>
            </m:r>
          </m:e>
          <m:sub>
            <m:r>
              <w:rPr>
                <w:rFonts w:ascii="Cambria Math" w:hAnsi="Cambria Math" w:cstheme="minorHAnsi"/>
                <w:color w:val="000000" w:themeColor="text1"/>
              </w:rPr>
              <m:t>r</m:t>
            </m:r>
          </m:sub>
        </m:sSub>
      </m:oMath>
      <w:r w:rsidR="00F365D7" w:rsidRPr="00895F5B">
        <w:rPr>
          <w:rFonts w:asciiTheme="minorHAnsi" w:hAnsiTheme="minorHAnsi" w:cstheme="minorHAnsi"/>
          <w:color w:val="000000" w:themeColor="text1"/>
        </w:rPr>
        <w:t xml:space="preserve"> (dB) = </w:t>
      </w:r>
      <m:oMath>
        <m:r>
          <w:rPr>
            <w:rFonts w:ascii="Cambria Math" w:hAnsi="Cambria Math" w:cstheme="minorHAnsi"/>
            <w:color w:val="000000" w:themeColor="text1"/>
          </w:rPr>
          <m:t>10×</m:t>
        </m:r>
        <m:sSub>
          <m:sSubPr>
            <m:ctrlPr>
              <w:rPr>
                <w:rFonts w:ascii="Cambria Math" w:hAnsi="Cambria Math" w:cstheme="minorHAnsi"/>
                <w:i/>
                <w:color w:val="000000" w:themeColor="text1"/>
              </w:rPr>
            </m:ctrlPr>
          </m:sSubPr>
          <m:e>
            <m:r>
              <w:rPr>
                <w:rFonts w:ascii="Cambria Math" w:hAnsi="Cambria Math" w:cstheme="minorHAnsi"/>
                <w:color w:val="000000" w:themeColor="text1"/>
              </w:rPr>
              <m:t>log</m:t>
            </m:r>
          </m:e>
          <m:sub>
            <m:r>
              <w:rPr>
                <w:rFonts w:ascii="Cambria Math" w:hAnsi="Cambria Math" w:cstheme="minorHAnsi"/>
                <w:color w:val="000000" w:themeColor="text1"/>
              </w:rPr>
              <m:t>10</m:t>
            </m:r>
          </m:sub>
        </m:sSub>
        <m:r>
          <w:rPr>
            <w:rFonts w:ascii="Cambria Math" w:hAnsi="Cambria Math" w:cstheme="minorHAnsi"/>
            <w:color w:val="000000" w:themeColor="text1"/>
          </w:rPr>
          <m:t>(</m:t>
        </m:r>
      </m:oMath>
      <w:r w:rsidR="00F365D7" w:rsidRPr="00895F5B">
        <w:rPr>
          <w:rFonts w:asciiTheme="minorHAnsi" w:hAnsiTheme="minorHAnsi" w:cstheme="minorHAnsi"/>
          <w:color w:val="000000" w:themeColor="text1"/>
        </w:rPr>
        <w:t xml:space="preserve">freq_reuse) = power reduction </w:t>
      </w:r>
      <w:proofErr w:type="gramStart"/>
      <w:r w:rsidR="00F365D7" w:rsidRPr="00895F5B">
        <w:rPr>
          <w:rFonts w:asciiTheme="minorHAnsi" w:hAnsiTheme="minorHAnsi" w:cstheme="minorHAnsi"/>
          <w:color w:val="000000" w:themeColor="text1"/>
        </w:rPr>
        <w:t>taking into account</w:t>
      </w:r>
      <w:proofErr w:type="gramEnd"/>
      <w:r w:rsidR="00F365D7" w:rsidRPr="00895F5B">
        <w:rPr>
          <w:rFonts w:asciiTheme="minorHAnsi" w:hAnsiTheme="minorHAnsi" w:cstheme="minorHAnsi"/>
          <w:color w:val="000000" w:themeColor="text1"/>
        </w:rPr>
        <w:t xml:space="preserve"> NGSO’s frequency reuse to calculate the power co-channel with the victim receiver</w:t>
      </w:r>
    </w:p>
    <w:p w14:paraId="59451661" w14:textId="77777777" w:rsidR="00F365D7" w:rsidRPr="00F365D7" w:rsidRDefault="00000000" w:rsidP="00F365D7">
      <w:pPr>
        <w:pStyle w:val="ListParagraph"/>
        <w:widowControl w:val="0"/>
        <w:numPr>
          <w:ilvl w:val="0"/>
          <w:numId w:val="20"/>
        </w:numPr>
        <w:pBdr>
          <w:top w:val="nil"/>
          <w:left w:val="nil"/>
          <w:bottom w:val="nil"/>
          <w:right w:val="nil"/>
          <w:between w:val="nil"/>
        </w:pBdr>
        <w:contextualSpacing w:val="0"/>
        <w:rPr>
          <w:rFonts w:asciiTheme="minorHAnsi" w:hAnsiTheme="minorHAnsi" w:cstheme="minorHAnsi"/>
          <w:color w:val="000000"/>
        </w:rPr>
      </w:pPr>
      <m:oMath>
        <m:sSub>
          <m:sSubPr>
            <m:ctrlPr>
              <w:rPr>
                <w:rFonts w:ascii="Cambria Math" w:hAnsi="Cambria Math" w:cstheme="minorHAnsi"/>
                <w:i/>
                <w:color w:val="000000"/>
              </w:rPr>
            </m:ctrlPr>
          </m:sSubPr>
          <m:e>
            <m:r>
              <w:rPr>
                <w:rFonts w:ascii="Cambria Math" w:hAnsi="Cambria Math" w:cstheme="minorHAnsi"/>
                <w:color w:val="000000"/>
              </w:rPr>
              <m:t>G</m:t>
            </m:r>
          </m:e>
          <m:sub>
            <m:r>
              <w:rPr>
                <w:rFonts w:ascii="Cambria Math" w:hAnsi="Cambria Math" w:cstheme="minorHAnsi"/>
                <w:color w:val="000000"/>
              </w:rPr>
              <m:t>tx</m:t>
            </m:r>
          </m:sub>
        </m:sSub>
        <m:r>
          <w:rPr>
            <w:rFonts w:ascii="Cambria Math" w:hAnsi="Cambria Math" w:cstheme="minorHAnsi"/>
            <w:color w:val="000000"/>
          </w:rPr>
          <m:t>(M,b)</m:t>
        </m:r>
      </m:oMath>
      <w:r w:rsidR="00F365D7" w:rsidRPr="00F365D7">
        <w:rPr>
          <w:rFonts w:asciiTheme="minorHAnsi" w:hAnsiTheme="minorHAnsi" w:cstheme="minorHAnsi"/>
          <w:color w:val="000000"/>
        </w:rPr>
        <w:t xml:space="preserve"> (dBi) = </w:t>
      </w:r>
      <w:proofErr w:type="gramStart"/>
      <w:r w:rsidR="00F365D7" w:rsidRPr="00F365D7">
        <w:rPr>
          <w:rFonts w:asciiTheme="minorHAnsi" w:hAnsiTheme="minorHAnsi" w:cstheme="minorHAnsi"/>
          <w:color w:val="000000"/>
        </w:rPr>
        <w:t>off-axis</w:t>
      </w:r>
      <w:proofErr w:type="gramEnd"/>
      <w:r w:rsidR="00F365D7" w:rsidRPr="00F365D7">
        <w:rPr>
          <w:rFonts w:asciiTheme="minorHAnsi" w:hAnsiTheme="minorHAnsi" w:cstheme="minorHAnsi"/>
          <w:color w:val="000000"/>
        </w:rPr>
        <w:t xml:space="preserve"> gain in the direction of the victim satellite from transmit beam b of the M</w:t>
      </w:r>
      <w:proofErr w:type="spellStart"/>
      <w:r w:rsidR="00F365D7" w:rsidRPr="00F365D7">
        <w:rPr>
          <w:rFonts w:asciiTheme="minorHAnsi" w:hAnsiTheme="minorHAnsi" w:cstheme="minorHAnsi"/>
          <w:color w:val="000000"/>
          <w:vertAlign w:val="superscript"/>
        </w:rPr>
        <w:t>th</w:t>
      </w:r>
      <w:proofErr w:type="spellEnd"/>
      <w:r w:rsidR="00F365D7" w:rsidRPr="00F365D7">
        <w:rPr>
          <w:rFonts w:asciiTheme="minorHAnsi" w:hAnsiTheme="minorHAnsi" w:cstheme="minorHAnsi"/>
          <w:color w:val="000000"/>
        </w:rPr>
        <w:t xml:space="preserve"> NGSO satellite</w:t>
      </w:r>
    </w:p>
    <w:p w14:paraId="4A786F03" w14:textId="77777777" w:rsidR="00F365D7" w:rsidRPr="00F365D7" w:rsidRDefault="00000000" w:rsidP="00F365D7">
      <w:pPr>
        <w:pStyle w:val="ListParagraph"/>
        <w:widowControl w:val="0"/>
        <w:numPr>
          <w:ilvl w:val="0"/>
          <w:numId w:val="20"/>
        </w:numPr>
        <w:pBdr>
          <w:top w:val="nil"/>
          <w:left w:val="nil"/>
          <w:bottom w:val="nil"/>
          <w:right w:val="nil"/>
          <w:between w:val="nil"/>
        </w:pBdr>
        <w:contextualSpacing w:val="0"/>
        <w:rPr>
          <w:rFonts w:asciiTheme="minorHAnsi" w:hAnsiTheme="minorHAnsi" w:cstheme="minorHAnsi"/>
          <w:color w:val="000000"/>
        </w:rPr>
      </w:pPr>
      <m:oMath>
        <m:sSub>
          <m:sSubPr>
            <m:ctrlPr>
              <w:rPr>
                <w:rFonts w:ascii="Cambria Math" w:hAnsi="Cambria Math" w:cstheme="minorHAnsi"/>
                <w:i/>
                <w:color w:val="000000"/>
              </w:rPr>
            </m:ctrlPr>
          </m:sSubPr>
          <m:e>
            <m:r>
              <w:rPr>
                <w:rFonts w:ascii="Cambria Math" w:hAnsi="Cambria Math" w:cstheme="minorHAnsi"/>
                <w:color w:val="000000"/>
              </w:rPr>
              <m:t>G</m:t>
            </m:r>
          </m:e>
          <m:sub>
            <m:r>
              <w:rPr>
                <w:rFonts w:ascii="Cambria Math" w:hAnsi="Cambria Math" w:cstheme="minorHAnsi"/>
                <w:color w:val="000000"/>
              </w:rPr>
              <m:t>rx</m:t>
            </m:r>
          </m:sub>
        </m:sSub>
      </m:oMath>
      <w:r w:rsidR="00F365D7" w:rsidRPr="00F365D7">
        <w:rPr>
          <w:rFonts w:asciiTheme="minorHAnsi" w:hAnsiTheme="minorHAnsi" w:cstheme="minorHAnsi"/>
          <w:color w:val="000000"/>
        </w:rPr>
        <w:t xml:space="preserve"> (dBi) = </w:t>
      </w:r>
      <w:proofErr w:type="gramStart"/>
      <w:r w:rsidR="00F365D7" w:rsidRPr="00F365D7">
        <w:rPr>
          <w:rFonts w:asciiTheme="minorHAnsi" w:hAnsiTheme="minorHAnsi" w:cstheme="minorHAnsi"/>
          <w:color w:val="000000"/>
        </w:rPr>
        <w:t>off-axis</w:t>
      </w:r>
      <w:proofErr w:type="gramEnd"/>
      <w:r w:rsidR="00F365D7" w:rsidRPr="00F365D7">
        <w:rPr>
          <w:rFonts w:asciiTheme="minorHAnsi" w:hAnsiTheme="minorHAnsi" w:cstheme="minorHAnsi"/>
          <w:color w:val="000000"/>
        </w:rPr>
        <w:t xml:space="preserve"> receive gain of the victim satellite with fixed beam pointing in the direction of the NGSO interfering satellite</w:t>
      </w:r>
    </w:p>
    <w:p w14:paraId="0947B5E3" w14:textId="77777777" w:rsidR="00F365D7" w:rsidRPr="00F365D7" w:rsidRDefault="00F365D7" w:rsidP="00F365D7">
      <w:pPr>
        <w:pStyle w:val="ListParagraph"/>
        <w:widowControl w:val="0"/>
        <w:numPr>
          <w:ilvl w:val="0"/>
          <w:numId w:val="20"/>
        </w:numPr>
        <w:pBdr>
          <w:top w:val="nil"/>
          <w:left w:val="nil"/>
          <w:bottom w:val="nil"/>
          <w:right w:val="nil"/>
          <w:between w:val="nil"/>
        </w:pBdr>
        <w:contextualSpacing w:val="0"/>
        <w:rPr>
          <w:rFonts w:asciiTheme="minorHAnsi" w:hAnsiTheme="minorHAnsi" w:cstheme="minorHAnsi"/>
          <w:color w:val="000000"/>
        </w:rPr>
      </w:pPr>
      <m:oMath>
        <m:r>
          <w:rPr>
            <w:rFonts w:ascii="Cambria Math" w:hAnsi="Cambria Math" w:cstheme="minorHAnsi"/>
            <w:color w:val="000000"/>
          </w:rPr>
          <m:t>FSPL</m:t>
        </m:r>
      </m:oMath>
      <w:r w:rsidRPr="00F365D7">
        <w:rPr>
          <w:rFonts w:asciiTheme="minorHAnsi" w:hAnsiTheme="minorHAnsi" w:cstheme="minorHAnsi"/>
          <w:color w:val="000000"/>
        </w:rPr>
        <w:t xml:space="preserve"> (dB) = free space path loss using the center frequency</w:t>
      </w:r>
    </w:p>
    <w:p w14:paraId="46B19192" w14:textId="05C80BB8" w:rsidR="00456863" w:rsidRPr="00F365D7" w:rsidRDefault="00456863" w:rsidP="00F365D7">
      <w:pPr>
        <w:pStyle w:val="ListParagraph"/>
        <w:widowControl w:val="0"/>
        <w:numPr>
          <w:ilvl w:val="0"/>
          <w:numId w:val="20"/>
        </w:numPr>
        <w:pBdr>
          <w:top w:val="nil"/>
          <w:left w:val="nil"/>
          <w:bottom w:val="nil"/>
          <w:right w:val="nil"/>
          <w:between w:val="nil"/>
        </w:pBdr>
        <w:contextualSpacing w:val="0"/>
        <w:rPr>
          <w:rFonts w:asciiTheme="minorHAnsi" w:hAnsiTheme="minorHAnsi" w:cstheme="minorHAnsi"/>
          <w:color w:val="000000"/>
        </w:rPr>
      </w:pPr>
      <w:r>
        <w:rPr>
          <w:rFonts w:asciiTheme="minorHAnsi" w:hAnsiTheme="minorHAnsi" w:cstheme="minorHAnsi"/>
          <w:color w:val="000000"/>
        </w:rPr>
        <w:t xml:space="preserve">ACIR </w:t>
      </w:r>
      <w:r w:rsidR="00FF608F">
        <w:rPr>
          <w:rFonts w:asciiTheme="minorHAnsi" w:hAnsiTheme="minorHAnsi" w:cstheme="minorHAnsi"/>
          <w:color w:val="000000"/>
        </w:rPr>
        <w:t xml:space="preserve">(dB) </w:t>
      </w:r>
      <w:r>
        <w:rPr>
          <w:rFonts w:asciiTheme="minorHAnsi" w:hAnsiTheme="minorHAnsi" w:cstheme="minorHAnsi"/>
          <w:color w:val="000000"/>
        </w:rPr>
        <w:t xml:space="preserve">= adjacent channel interference ratio </w:t>
      </w:r>
      <w:r w:rsidR="00FF608F">
        <w:rPr>
          <w:rFonts w:asciiTheme="minorHAnsi" w:hAnsiTheme="minorHAnsi" w:cstheme="minorHAnsi"/>
          <w:color w:val="000000"/>
        </w:rPr>
        <w:t xml:space="preserve">which </w:t>
      </w:r>
      <w:r>
        <w:rPr>
          <w:rFonts w:asciiTheme="minorHAnsi" w:hAnsiTheme="minorHAnsi" w:cstheme="minorHAnsi"/>
          <w:color w:val="000000"/>
        </w:rPr>
        <w:t xml:space="preserve">is 0 </w:t>
      </w:r>
      <w:r w:rsidR="00FF608F">
        <w:rPr>
          <w:rFonts w:asciiTheme="minorHAnsi" w:hAnsiTheme="minorHAnsi" w:cstheme="minorHAnsi"/>
          <w:color w:val="000000"/>
        </w:rPr>
        <w:t xml:space="preserve">dB </w:t>
      </w:r>
      <w:r>
        <w:rPr>
          <w:rFonts w:asciiTheme="minorHAnsi" w:hAnsiTheme="minorHAnsi" w:cstheme="minorHAnsi"/>
          <w:color w:val="000000"/>
        </w:rPr>
        <w:t xml:space="preserve">for co-channel </w:t>
      </w:r>
      <w:r w:rsidR="005F3E1C">
        <w:rPr>
          <w:rFonts w:asciiTheme="minorHAnsi" w:hAnsiTheme="minorHAnsi" w:cstheme="minorHAnsi"/>
          <w:color w:val="000000"/>
        </w:rPr>
        <w:t>co-existence scenario</w:t>
      </w:r>
    </w:p>
    <w:p w14:paraId="688C06DA" w14:textId="7654365B" w:rsidR="00F365D7" w:rsidRDefault="00F365D7" w:rsidP="00F365D7">
      <w:pPr>
        <w:pStyle w:val="ListParagraph"/>
        <w:numPr>
          <w:ilvl w:val="0"/>
          <w:numId w:val="19"/>
        </w:numPr>
        <w:rPr>
          <w:lang w:val="en-GB"/>
        </w:rPr>
      </w:pPr>
      <w:r>
        <w:rPr>
          <w:lang w:val="en-GB"/>
        </w:rPr>
        <w:t>Calculate the aggregate inter</w:t>
      </w:r>
      <w:r w:rsidR="0032681D">
        <w:rPr>
          <w:lang w:val="en-GB"/>
        </w:rPr>
        <w:t xml:space="preserve">ference </w:t>
      </w:r>
      <w:r w:rsidR="00FF608F">
        <w:rPr>
          <w:lang w:val="en-GB"/>
        </w:rPr>
        <w:t xml:space="preserve">power </w:t>
      </w:r>
      <w:r w:rsidR="00666079">
        <w:rPr>
          <w:lang w:val="en-GB"/>
        </w:rPr>
        <w:t xml:space="preserve">density </w:t>
      </w:r>
      <w:r w:rsidR="0032681D">
        <w:rPr>
          <w:lang w:val="en-GB"/>
        </w:rPr>
        <w:t>using:</w:t>
      </w:r>
    </w:p>
    <w:p w14:paraId="7DCCFEDF" w14:textId="35C5556D" w:rsidR="0032681D" w:rsidRDefault="0032681D" w:rsidP="0032681D">
      <w:pPr>
        <w:pStyle w:val="ListParagraph"/>
        <w:jc w:val="center"/>
        <w:rPr>
          <w:rFonts w:asciiTheme="minorHAnsi" w:hAnsiTheme="minorHAnsi" w:cstheme="minorHAnsi"/>
          <w:color w:val="000000"/>
        </w:rPr>
      </w:pPr>
      <m:oMath>
        <m:r>
          <w:rPr>
            <w:rFonts w:ascii="Cambria Math" w:hAnsi="Cambria Math" w:cstheme="minorHAnsi"/>
            <w:color w:val="000000"/>
          </w:rPr>
          <m:t>I=10×</m:t>
        </m:r>
        <m:sSub>
          <m:sSubPr>
            <m:ctrlPr>
              <w:rPr>
                <w:rFonts w:ascii="Cambria Math" w:hAnsi="Cambria Math" w:cstheme="minorHAnsi"/>
                <w:i/>
                <w:color w:val="000000"/>
              </w:rPr>
            </m:ctrlPr>
          </m:sSubPr>
          <m:e>
            <m:r>
              <w:rPr>
                <w:rFonts w:ascii="Cambria Math" w:hAnsi="Cambria Math" w:cstheme="minorHAnsi"/>
                <w:color w:val="000000"/>
              </w:rPr>
              <m:t>log</m:t>
            </m:r>
          </m:e>
          <m:sub>
            <m:r>
              <w:rPr>
                <w:rFonts w:ascii="Cambria Math" w:hAnsi="Cambria Math" w:cstheme="minorHAnsi"/>
                <w:color w:val="000000"/>
              </w:rPr>
              <m:t>10</m:t>
            </m:r>
          </m:sub>
        </m:sSub>
        <m:r>
          <w:rPr>
            <w:rFonts w:ascii="Cambria Math" w:hAnsi="Cambria Math" w:cstheme="minorHAnsi"/>
            <w:color w:val="000000"/>
          </w:rPr>
          <m:t>(</m:t>
        </m:r>
        <m:nary>
          <m:naryPr>
            <m:chr m:val="∑"/>
            <m:limLoc m:val="undOvr"/>
            <m:supHide m:val="1"/>
            <m:ctrlPr>
              <w:rPr>
                <w:rFonts w:ascii="Cambria Math" w:hAnsi="Cambria Math" w:cstheme="minorHAnsi"/>
                <w:i/>
                <w:color w:val="000000"/>
              </w:rPr>
            </m:ctrlPr>
          </m:naryPr>
          <m:sub>
            <m:r>
              <w:rPr>
                <w:rFonts w:ascii="Cambria Math" w:hAnsi="Cambria Math" w:cstheme="minorHAnsi"/>
                <w:color w:val="000000"/>
              </w:rPr>
              <m:t>M</m:t>
            </m:r>
          </m:sub>
          <m:sup/>
          <m:e>
            <m:nary>
              <m:naryPr>
                <m:chr m:val="∑"/>
                <m:limLoc m:val="subSup"/>
                <m:ctrlPr>
                  <w:rPr>
                    <w:rFonts w:ascii="Cambria Math" w:hAnsi="Cambria Math" w:cstheme="minorHAnsi"/>
                    <w:i/>
                    <w:color w:val="000000"/>
                  </w:rPr>
                </m:ctrlPr>
              </m:naryPr>
              <m:sub>
                <m:r>
                  <w:rPr>
                    <w:rFonts w:ascii="Cambria Math" w:hAnsi="Cambria Math" w:cstheme="minorHAnsi"/>
                    <w:color w:val="000000"/>
                  </w:rPr>
                  <m:t>b=1</m:t>
                </m:r>
              </m:sub>
              <m:sup>
                <m:r>
                  <w:rPr>
                    <w:rFonts w:ascii="Cambria Math" w:hAnsi="Cambria Math" w:cstheme="minorHAnsi"/>
                    <w:color w:val="000000"/>
                  </w:rPr>
                  <m:t>≤btotal</m:t>
                </m:r>
              </m:sup>
              <m:e>
                <m:sSup>
                  <m:sSupPr>
                    <m:ctrlPr>
                      <w:rPr>
                        <w:rFonts w:ascii="Cambria Math" w:hAnsi="Cambria Math" w:cstheme="minorHAnsi"/>
                        <w:i/>
                        <w:color w:val="000000"/>
                      </w:rPr>
                    </m:ctrlPr>
                  </m:sSupPr>
                  <m:e>
                    <m:r>
                      <w:rPr>
                        <w:rFonts w:ascii="Cambria Math" w:hAnsi="Cambria Math" w:cstheme="minorHAnsi"/>
                        <w:color w:val="000000"/>
                      </w:rPr>
                      <m:t>10</m:t>
                    </m:r>
                  </m:e>
                  <m:sup>
                    <m:d>
                      <m:dPr>
                        <m:ctrlPr>
                          <w:rPr>
                            <w:rFonts w:ascii="Cambria Math" w:hAnsi="Cambria Math" w:cstheme="minorHAnsi"/>
                            <w:i/>
                            <w:color w:val="000000"/>
                          </w:rPr>
                        </m:ctrlPr>
                      </m:dPr>
                      <m:e>
                        <m:sSub>
                          <m:sSubPr>
                            <m:ctrlPr>
                              <w:rPr>
                                <w:rFonts w:ascii="Cambria Math" w:hAnsi="Cambria Math" w:cstheme="minorHAnsi"/>
                                <w:i/>
                                <w:color w:val="000000"/>
                              </w:rPr>
                            </m:ctrlPr>
                          </m:sSubPr>
                          <m:e>
                            <m:r>
                              <w:rPr>
                                <w:rFonts w:ascii="Cambria Math" w:hAnsi="Cambria Math" w:cstheme="minorHAnsi"/>
                                <w:color w:val="000000"/>
                              </w:rPr>
                              <m:t>I</m:t>
                            </m:r>
                          </m:e>
                          <m:sub>
                            <m:r>
                              <w:rPr>
                                <w:rFonts w:ascii="Cambria Math" w:hAnsi="Cambria Math" w:cstheme="minorHAnsi"/>
                                <w:color w:val="000000"/>
                              </w:rPr>
                              <m:t>M,b</m:t>
                            </m:r>
                          </m:sub>
                        </m:sSub>
                        <m:r>
                          <w:rPr>
                            <w:rFonts w:ascii="Cambria Math" w:hAnsi="Cambria Math" w:cstheme="minorHAnsi"/>
                            <w:color w:val="000000"/>
                          </w:rPr>
                          <m:t>/10</m:t>
                        </m:r>
                      </m:e>
                    </m:d>
                  </m:sup>
                </m:sSup>
                <m:r>
                  <w:rPr>
                    <w:rFonts w:ascii="Cambria Math" w:hAnsi="Cambria Math" w:cstheme="minorHAnsi"/>
                    <w:color w:val="000000"/>
                  </w:rPr>
                  <m:t>)</m:t>
                </m:r>
              </m:e>
            </m:nary>
          </m:e>
        </m:nary>
      </m:oMath>
      <w:r w:rsidRPr="0032681D">
        <w:rPr>
          <w:rFonts w:asciiTheme="minorHAnsi" w:hAnsiTheme="minorHAnsi" w:cstheme="minorHAnsi"/>
          <w:color w:val="000000"/>
        </w:rPr>
        <w:tab/>
        <w:t>(dB</w:t>
      </w:r>
      <w:r w:rsidR="00FF608F">
        <w:rPr>
          <w:rFonts w:asciiTheme="minorHAnsi" w:hAnsiTheme="minorHAnsi" w:cstheme="minorHAnsi"/>
          <w:color w:val="000000"/>
        </w:rPr>
        <w:t>W</w:t>
      </w:r>
      <w:r w:rsidR="00666079">
        <w:rPr>
          <w:rFonts w:asciiTheme="minorHAnsi" w:hAnsiTheme="minorHAnsi" w:cstheme="minorHAnsi"/>
          <w:color w:val="000000"/>
        </w:rPr>
        <w:t>/MHz</w:t>
      </w:r>
      <w:r w:rsidRPr="0032681D">
        <w:rPr>
          <w:rFonts w:asciiTheme="minorHAnsi" w:hAnsiTheme="minorHAnsi" w:cstheme="minorHAnsi"/>
          <w:color w:val="000000"/>
        </w:rPr>
        <w:t>)</w:t>
      </w:r>
    </w:p>
    <w:p w14:paraId="32167224" w14:textId="77777777" w:rsidR="0032681D" w:rsidRPr="0032681D" w:rsidRDefault="0032681D" w:rsidP="0032681D">
      <w:pPr>
        <w:pBdr>
          <w:top w:val="nil"/>
          <w:left w:val="nil"/>
          <w:bottom w:val="nil"/>
          <w:right w:val="nil"/>
          <w:between w:val="nil"/>
        </w:pBdr>
        <w:ind w:left="720" w:firstLine="720"/>
        <w:rPr>
          <w:rFonts w:asciiTheme="minorHAnsi" w:hAnsiTheme="minorHAnsi" w:cstheme="minorHAnsi"/>
          <w:color w:val="000000"/>
        </w:rPr>
      </w:pPr>
      <w:proofErr w:type="gramStart"/>
      <w:r w:rsidRPr="0032681D">
        <w:rPr>
          <w:rFonts w:asciiTheme="minorHAnsi" w:hAnsiTheme="minorHAnsi" w:cstheme="minorHAnsi"/>
          <w:color w:val="000000"/>
        </w:rPr>
        <w:t>where</w:t>
      </w:r>
      <w:proofErr w:type="gramEnd"/>
      <w:r w:rsidRPr="0032681D">
        <w:rPr>
          <w:rFonts w:asciiTheme="minorHAnsi" w:hAnsiTheme="minorHAnsi" w:cstheme="minorHAnsi"/>
          <w:color w:val="000000"/>
        </w:rPr>
        <w:t xml:space="preserve">, </w:t>
      </w:r>
    </w:p>
    <w:p w14:paraId="22258FD1" w14:textId="63FE323C" w:rsidR="0032681D" w:rsidRPr="0032681D" w:rsidRDefault="00000000" w:rsidP="0032681D">
      <w:pPr>
        <w:pStyle w:val="ListParagraph"/>
        <w:widowControl w:val="0"/>
        <w:numPr>
          <w:ilvl w:val="1"/>
          <w:numId w:val="21"/>
        </w:numPr>
        <w:pBdr>
          <w:top w:val="nil"/>
          <w:left w:val="nil"/>
          <w:bottom w:val="nil"/>
          <w:right w:val="nil"/>
          <w:between w:val="nil"/>
        </w:pBdr>
        <w:ind w:left="1800"/>
        <w:contextualSpacing w:val="0"/>
        <w:rPr>
          <w:rFonts w:asciiTheme="minorHAnsi" w:hAnsiTheme="minorHAnsi" w:cstheme="minorHAnsi"/>
          <w:color w:val="000000"/>
        </w:rPr>
      </w:pPr>
      <m:oMath>
        <m:sSub>
          <m:sSubPr>
            <m:ctrlPr>
              <w:rPr>
                <w:rFonts w:ascii="Cambria Math" w:hAnsi="Cambria Math" w:cstheme="minorHAnsi"/>
                <w:i/>
                <w:color w:val="000000"/>
              </w:rPr>
            </m:ctrlPr>
          </m:sSubPr>
          <m:e>
            <m:r>
              <w:rPr>
                <w:rFonts w:ascii="Cambria Math" w:hAnsi="Cambria Math" w:cstheme="minorHAnsi"/>
                <w:color w:val="000000"/>
              </w:rPr>
              <m:t>I</m:t>
            </m:r>
          </m:e>
          <m:sub>
            <m:r>
              <w:rPr>
                <w:rFonts w:ascii="Cambria Math" w:hAnsi="Cambria Math" w:cstheme="minorHAnsi"/>
                <w:color w:val="000000"/>
              </w:rPr>
              <m:t>M,B</m:t>
            </m:r>
          </m:sub>
        </m:sSub>
      </m:oMath>
      <w:r w:rsidR="0032681D" w:rsidRPr="0032681D">
        <w:rPr>
          <w:rFonts w:asciiTheme="minorHAnsi" w:hAnsiTheme="minorHAnsi" w:cstheme="minorHAnsi"/>
          <w:color w:val="000000"/>
        </w:rPr>
        <w:t xml:space="preserve"> </w:t>
      </w:r>
      <w:r w:rsidR="004460B6">
        <w:rPr>
          <w:rFonts w:asciiTheme="minorHAnsi" w:hAnsiTheme="minorHAnsi" w:cstheme="minorHAnsi"/>
          <w:color w:val="000000"/>
        </w:rPr>
        <w:t>(</w:t>
      </w:r>
      <w:proofErr w:type="spellStart"/>
      <w:r w:rsidR="004460B6">
        <w:rPr>
          <w:rFonts w:asciiTheme="minorHAnsi" w:hAnsiTheme="minorHAnsi" w:cstheme="minorHAnsi"/>
          <w:color w:val="000000"/>
        </w:rPr>
        <w:t>dBW</w:t>
      </w:r>
      <w:proofErr w:type="spellEnd"/>
      <w:r w:rsidR="00666079">
        <w:rPr>
          <w:rFonts w:asciiTheme="minorHAnsi" w:hAnsiTheme="minorHAnsi" w:cstheme="minorHAnsi"/>
          <w:color w:val="000000"/>
        </w:rPr>
        <w:t>/MHz</w:t>
      </w:r>
      <w:r w:rsidR="004460B6">
        <w:rPr>
          <w:rFonts w:asciiTheme="minorHAnsi" w:hAnsiTheme="minorHAnsi" w:cstheme="minorHAnsi"/>
          <w:color w:val="000000"/>
        </w:rPr>
        <w:t xml:space="preserve">) </w:t>
      </w:r>
      <w:r w:rsidR="0032681D" w:rsidRPr="0032681D">
        <w:rPr>
          <w:rFonts w:asciiTheme="minorHAnsi" w:hAnsiTheme="minorHAnsi" w:cstheme="minorHAnsi"/>
          <w:color w:val="000000"/>
        </w:rPr>
        <w:t xml:space="preserve">= the interference power density from the </w:t>
      </w:r>
      <w:proofErr w:type="spellStart"/>
      <w:r w:rsidR="0032681D" w:rsidRPr="0032681D">
        <w:rPr>
          <w:rFonts w:asciiTheme="minorHAnsi" w:hAnsiTheme="minorHAnsi" w:cstheme="minorHAnsi"/>
          <w:color w:val="000000"/>
        </w:rPr>
        <w:t>M</w:t>
      </w:r>
      <w:r w:rsidR="0032681D" w:rsidRPr="0032681D">
        <w:rPr>
          <w:rFonts w:asciiTheme="minorHAnsi" w:hAnsiTheme="minorHAnsi" w:cstheme="minorHAnsi"/>
          <w:color w:val="000000"/>
          <w:vertAlign w:val="superscript"/>
        </w:rPr>
        <w:t>th</w:t>
      </w:r>
      <w:proofErr w:type="spellEnd"/>
      <w:r w:rsidR="0032681D" w:rsidRPr="0032681D">
        <w:rPr>
          <w:rFonts w:asciiTheme="minorHAnsi" w:hAnsiTheme="minorHAnsi" w:cstheme="minorHAnsi"/>
          <w:color w:val="000000"/>
        </w:rPr>
        <w:t xml:space="preserve"> NGSO satellite transmitting in beam b</w:t>
      </w:r>
    </w:p>
    <w:p w14:paraId="6D89E1FC" w14:textId="3FAE5C8E" w:rsidR="0032681D" w:rsidRDefault="0032681D" w:rsidP="0032681D">
      <w:pPr>
        <w:pStyle w:val="ListParagraph"/>
        <w:widowControl w:val="0"/>
        <w:numPr>
          <w:ilvl w:val="1"/>
          <w:numId w:val="21"/>
        </w:numPr>
        <w:pBdr>
          <w:top w:val="nil"/>
          <w:left w:val="nil"/>
          <w:bottom w:val="nil"/>
          <w:right w:val="nil"/>
          <w:between w:val="nil"/>
        </w:pBdr>
        <w:ind w:left="1800"/>
        <w:contextualSpacing w:val="0"/>
        <w:rPr>
          <w:rFonts w:asciiTheme="minorHAnsi" w:hAnsiTheme="minorHAnsi" w:cstheme="minorHAnsi"/>
          <w:color w:val="000000"/>
        </w:rPr>
      </w:pPr>
      <w:proofErr w:type="spellStart"/>
      <w:r w:rsidRPr="0032681D">
        <w:rPr>
          <w:rFonts w:asciiTheme="minorHAnsi" w:hAnsiTheme="minorHAnsi" w:cstheme="minorHAnsi"/>
          <w:color w:val="000000"/>
        </w:rPr>
        <w:t>btotal</w:t>
      </w:r>
      <w:proofErr w:type="spellEnd"/>
      <w:r w:rsidRPr="0032681D">
        <w:rPr>
          <w:rFonts w:asciiTheme="minorHAnsi" w:hAnsiTheme="minorHAnsi" w:cstheme="minorHAnsi"/>
          <w:color w:val="000000"/>
        </w:rPr>
        <w:t xml:space="preserve"> = the total number of NGSO beams</w:t>
      </w:r>
    </w:p>
    <w:p w14:paraId="64F9433E" w14:textId="77777777" w:rsidR="0032681D" w:rsidRPr="0032681D" w:rsidRDefault="0032681D" w:rsidP="0032681D">
      <w:pPr>
        <w:widowControl w:val="0"/>
        <w:pBdr>
          <w:top w:val="nil"/>
          <w:left w:val="nil"/>
          <w:bottom w:val="nil"/>
          <w:right w:val="nil"/>
          <w:between w:val="nil"/>
        </w:pBdr>
        <w:rPr>
          <w:rFonts w:asciiTheme="minorHAnsi" w:hAnsiTheme="minorHAnsi" w:cstheme="minorHAnsi"/>
          <w:color w:val="000000"/>
        </w:rPr>
      </w:pPr>
    </w:p>
    <w:p w14:paraId="07F05DE1" w14:textId="6D2C21B9" w:rsidR="000347F3" w:rsidRPr="000347F3" w:rsidRDefault="00225805" w:rsidP="0032681D">
      <w:pPr>
        <w:pStyle w:val="ListParagraph"/>
        <w:numPr>
          <w:ilvl w:val="0"/>
          <w:numId w:val="19"/>
        </w:numPr>
        <w:rPr>
          <w:rFonts w:asciiTheme="minorHAnsi" w:hAnsiTheme="minorHAnsi" w:cstheme="minorHAnsi"/>
          <w:sz w:val="21"/>
          <w:szCs w:val="21"/>
          <w:lang w:val="en-GB"/>
        </w:rPr>
      </w:pPr>
      <w:r w:rsidRPr="00A6797C">
        <w:rPr>
          <w:rFonts w:asciiTheme="minorHAnsi" w:hAnsiTheme="minorHAnsi" w:cstheme="minorHAnsi"/>
          <w:lang w:val="en-GB"/>
        </w:rPr>
        <w:t xml:space="preserve">Determine N </w:t>
      </w:r>
      <w:r w:rsidR="00666079">
        <w:rPr>
          <w:rFonts w:asciiTheme="minorHAnsi" w:hAnsiTheme="minorHAnsi" w:cstheme="minorHAnsi"/>
          <w:lang w:val="en-GB"/>
        </w:rPr>
        <w:t>(</w:t>
      </w:r>
      <w:proofErr w:type="spellStart"/>
      <w:r w:rsidR="00666079">
        <w:rPr>
          <w:rFonts w:asciiTheme="minorHAnsi" w:hAnsiTheme="minorHAnsi" w:cstheme="minorHAnsi"/>
          <w:lang w:val="en-GB"/>
        </w:rPr>
        <w:t>dBW</w:t>
      </w:r>
      <w:proofErr w:type="spellEnd"/>
      <w:r w:rsidR="00666079">
        <w:rPr>
          <w:rFonts w:asciiTheme="minorHAnsi" w:hAnsiTheme="minorHAnsi" w:cstheme="minorHAnsi"/>
          <w:lang w:val="en-GB"/>
        </w:rPr>
        <w:t xml:space="preserve">/MHz) </w:t>
      </w:r>
      <w:r w:rsidRPr="00A6797C">
        <w:rPr>
          <w:rFonts w:asciiTheme="minorHAnsi" w:hAnsiTheme="minorHAnsi" w:cstheme="minorHAnsi"/>
          <w:lang w:val="en-GB"/>
        </w:rPr>
        <w:t>= victim satellite receiver noise power density</w:t>
      </w:r>
      <w:r w:rsidR="00666079">
        <w:rPr>
          <w:rFonts w:asciiTheme="minorHAnsi" w:hAnsiTheme="minorHAnsi" w:cstheme="minorHAnsi"/>
          <w:lang w:val="en-GB"/>
        </w:rPr>
        <w:t xml:space="preserve"> with B = 10^6</w:t>
      </w:r>
      <w:r w:rsidRPr="00A6797C">
        <w:rPr>
          <w:rFonts w:asciiTheme="minorHAnsi" w:hAnsiTheme="minorHAnsi" w:cstheme="minorHAnsi"/>
          <w:lang w:val="en-GB"/>
        </w:rPr>
        <w:t xml:space="preserve">, </w:t>
      </w:r>
      <m:oMath>
        <m:r>
          <w:rPr>
            <w:rFonts w:ascii="Cambria Math" w:hAnsi="Cambria Math" w:cstheme="minorHAnsi"/>
            <w:color w:val="000000"/>
          </w:rPr>
          <m:t>10×</m:t>
        </m:r>
        <m:sSub>
          <m:sSubPr>
            <m:ctrlPr>
              <w:rPr>
                <w:rFonts w:ascii="Cambria Math" w:hAnsi="Cambria Math" w:cstheme="minorHAnsi"/>
                <w:i/>
                <w:color w:val="000000"/>
              </w:rPr>
            </m:ctrlPr>
          </m:sSubPr>
          <m:e>
            <m:r>
              <w:rPr>
                <w:rFonts w:ascii="Cambria Math" w:hAnsi="Cambria Math" w:cstheme="minorHAnsi"/>
                <w:color w:val="000000"/>
              </w:rPr>
              <m:t>log</m:t>
            </m:r>
          </m:e>
          <m:sub>
            <m:r>
              <w:rPr>
                <w:rFonts w:ascii="Cambria Math" w:hAnsi="Cambria Math" w:cstheme="minorHAnsi"/>
                <w:color w:val="000000"/>
              </w:rPr>
              <m:t>10</m:t>
            </m:r>
          </m:sub>
        </m:sSub>
        <m:r>
          <w:rPr>
            <w:rFonts w:ascii="Cambria Math" w:hAnsi="Cambria Math" w:cstheme="minorHAnsi"/>
            <w:color w:val="000000"/>
          </w:rPr>
          <m:t>(k T B)</m:t>
        </m:r>
      </m:oMath>
      <w:r w:rsidR="00A6797C">
        <w:rPr>
          <w:rFonts w:asciiTheme="minorHAnsi" w:hAnsiTheme="minorHAnsi" w:cstheme="minorHAnsi"/>
          <w:color w:val="000000"/>
        </w:rPr>
        <w:t xml:space="preserve">. </w:t>
      </w:r>
    </w:p>
    <w:p w14:paraId="45886C74" w14:textId="4FF4D415" w:rsidR="0032681D" w:rsidRDefault="00895F5B" w:rsidP="0032681D">
      <w:pPr>
        <w:pStyle w:val="ListParagraph"/>
        <w:numPr>
          <w:ilvl w:val="0"/>
          <w:numId w:val="19"/>
        </w:numPr>
        <w:rPr>
          <w:rFonts w:asciiTheme="minorHAnsi" w:hAnsiTheme="minorHAnsi" w:cstheme="minorHAnsi"/>
          <w:sz w:val="21"/>
          <w:szCs w:val="21"/>
          <w:lang w:val="en-GB"/>
        </w:rPr>
      </w:pPr>
      <w:r>
        <w:rPr>
          <w:rFonts w:asciiTheme="minorHAnsi" w:hAnsiTheme="minorHAnsi" w:cstheme="minorHAnsi"/>
          <w:lang w:val="en-GB"/>
        </w:rPr>
        <w:t>Compute</w:t>
      </w:r>
      <w:r w:rsidR="000347F3">
        <w:rPr>
          <w:rFonts w:asciiTheme="minorHAnsi" w:hAnsiTheme="minorHAnsi" w:cstheme="minorHAnsi"/>
          <w:lang w:val="en-GB"/>
        </w:rPr>
        <w:t xml:space="preserve"> S/N</w:t>
      </w:r>
      <w:r w:rsidR="00CA4BE5">
        <w:rPr>
          <w:rFonts w:asciiTheme="minorHAnsi" w:hAnsiTheme="minorHAnsi" w:cstheme="minorHAnsi"/>
          <w:lang w:val="en-GB"/>
        </w:rPr>
        <w:t xml:space="preserve"> and S/N+I and estimate the</w:t>
      </w:r>
      <w:r w:rsidR="000347F3">
        <w:rPr>
          <w:rFonts w:asciiTheme="minorHAnsi" w:hAnsiTheme="minorHAnsi" w:cstheme="minorHAnsi"/>
          <w:lang w:val="en-GB"/>
        </w:rPr>
        <w:t xml:space="preserve"> </w:t>
      </w:r>
      <w:r w:rsidR="000F0787">
        <w:rPr>
          <w:rFonts w:asciiTheme="minorHAnsi" w:hAnsiTheme="minorHAnsi" w:cstheme="minorHAnsi"/>
          <w:lang w:val="en-GB"/>
        </w:rPr>
        <w:t>throughput performance degradation</w:t>
      </w:r>
      <w:r w:rsidR="000F0787" w:rsidRPr="00537BB4">
        <w:rPr>
          <w:rFonts w:asciiTheme="minorHAnsi" w:hAnsiTheme="minorHAnsi" w:cstheme="minorHAnsi"/>
          <w:sz w:val="21"/>
          <w:szCs w:val="21"/>
          <w:lang w:val="en-GB"/>
        </w:rPr>
        <w:t>.</w:t>
      </w:r>
    </w:p>
    <w:p w14:paraId="4F06BABF" w14:textId="77777777" w:rsidR="00225805" w:rsidRDefault="00225805" w:rsidP="00225805">
      <w:pPr>
        <w:rPr>
          <w:rFonts w:asciiTheme="minorHAnsi" w:hAnsiTheme="minorHAnsi" w:cstheme="minorHAnsi"/>
          <w:sz w:val="21"/>
          <w:szCs w:val="21"/>
          <w:lang w:val="en-GB"/>
        </w:rPr>
      </w:pPr>
    </w:p>
    <w:p w14:paraId="26B2B5EF" w14:textId="223E671E" w:rsidR="00225805" w:rsidRPr="00225805" w:rsidRDefault="00225805" w:rsidP="00225805">
      <w:pPr>
        <w:rPr>
          <w:rFonts w:asciiTheme="minorHAnsi" w:hAnsiTheme="minorHAnsi" w:cstheme="minorHAnsi"/>
          <w:lang w:val="en-GB"/>
        </w:rPr>
      </w:pPr>
      <w:r w:rsidRPr="00225805">
        <w:rPr>
          <w:rFonts w:asciiTheme="minorHAnsi" w:hAnsiTheme="minorHAnsi" w:cstheme="minorHAnsi"/>
          <w:lang w:val="en-GB"/>
        </w:rPr>
        <w:t>Step 2: Repeat Step 1 for each set of satellite positions</w:t>
      </w:r>
    </w:p>
    <w:p w14:paraId="6AA82263" w14:textId="77777777" w:rsidR="00225805" w:rsidRDefault="00225805" w:rsidP="00225805">
      <w:pPr>
        <w:rPr>
          <w:rFonts w:asciiTheme="minorHAnsi" w:hAnsiTheme="minorHAnsi" w:cstheme="minorHAnsi"/>
          <w:sz w:val="21"/>
          <w:szCs w:val="21"/>
          <w:lang w:val="en-GB"/>
        </w:rPr>
      </w:pPr>
    </w:p>
    <w:p w14:paraId="6FFEBB40" w14:textId="39F0A6AC" w:rsidR="00225805" w:rsidRDefault="00225805" w:rsidP="00225805">
      <w:pPr>
        <w:widowControl w:val="0"/>
        <w:pBdr>
          <w:top w:val="nil"/>
          <w:left w:val="nil"/>
          <w:bottom w:val="nil"/>
          <w:right w:val="nil"/>
          <w:between w:val="nil"/>
        </w:pBdr>
        <w:rPr>
          <w:color w:val="000000"/>
        </w:rPr>
      </w:pPr>
      <w:r w:rsidRPr="00225805">
        <w:rPr>
          <w:rFonts w:asciiTheme="minorHAnsi" w:hAnsiTheme="minorHAnsi" w:cstheme="minorHAnsi"/>
          <w:lang w:val="en-GB"/>
        </w:rPr>
        <w:t xml:space="preserve">Step 3: </w:t>
      </w:r>
      <w:r w:rsidRPr="00225805">
        <w:rPr>
          <w:color w:val="000000"/>
        </w:rPr>
        <w:t>For the victim satellite location, calculate a histogram of I/N</w:t>
      </w:r>
      <w:r w:rsidR="0060027B">
        <w:rPr>
          <w:color w:val="000000"/>
        </w:rPr>
        <w:t xml:space="preserve">, </w:t>
      </w:r>
      <w:r w:rsidR="00D96581">
        <w:rPr>
          <w:color w:val="000000"/>
        </w:rPr>
        <w:t xml:space="preserve">S/N+I, S/N, </w:t>
      </w:r>
      <w:r w:rsidR="00366A1A">
        <w:rPr>
          <w:color w:val="000000"/>
        </w:rPr>
        <w:t>throughput performance degradation</w:t>
      </w:r>
      <w:r w:rsidRPr="00225805">
        <w:rPr>
          <w:color w:val="000000"/>
        </w:rPr>
        <w:t xml:space="preserve">. The histogram consists of the </w:t>
      </w:r>
      <w:r w:rsidRPr="00225805">
        <w:rPr>
          <w:color w:val="000000" w:themeColor="text1"/>
        </w:rPr>
        <w:t>interference statistics from the NGSO satellites covering the service region over the NGSO satellite constellation instances and their respective beam assignments</w:t>
      </w:r>
      <w:r w:rsidRPr="00225805">
        <w:rPr>
          <w:color w:val="000000"/>
        </w:rPr>
        <w:t xml:space="preserve">. </w:t>
      </w:r>
    </w:p>
    <w:p w14:paraId="1FC4CD3D" w14:textId="77777777" w:rsidR="00225805" w:rsidRDefault="00225805" w:rsidP="00225805">
      <w:pPr>
        <w:widowControl w:val="0"/>
        <w:pBdr>
          <w:top w:val="nil"/>
          <w:left w:val="nil"/>
          <w:bottom w:val="nil"/>
          <w:right w:val="nil"/>
          <w:between w:val="nil"/>
        </w:pBdr>
        <w:rPr>
          <w:color w:val="000000"/>
        </w:rPr>
      </w:pPr>
    </w:p>
    <w:p w14:paraId="5FCB0FA9" w14:textId="2AD6D6BA" w:rsidR="00225805" w:rsidRDefault="00225805" w:rsidP="00225805">
      <w:pPr>
        <w:widowControl w:val="0"/>
        <w:pBdr>
          <w:top w:val="nil"/>
          <w:left w:val="nil"/>
          <w:bottom w:val="nil"/>
          <w:right w:val="nil"/>
          <w:between w:val="nil"/>
        </w:pBdr>
        <w:rPr>
          <w:color w:val="000000"/>
        </w:rPr>
      </w:pPr>
      <w:r>
        <w:rPr>
          <w:color w:val="000000"/>
        </w:rPr>
        <w:t xml:space="preserve">Step 4: Assess the feasibility of the </w:t>
      </w:r>
      <w:r w:rsidR="00852E43">
        <w:rPr>
          <w:color w:val="000000"/>
        </w:rPr>
        <w:t xml:space="preserve">co-channel </w:t>
      </w:r>
      <w:r>
        <w:rPr>
          <w:color w:val="000000"/>
        </w:rPr>
        <w:t>co-existence for a certain I/N</w:t>
      </w:r>
      <w:r w:rsidR="00852E43">
        <w:rPr>
          <w:color w:val="000000"/>
        </w:rPr>
        <w:t xml:space="preserve"> or throughput performance</w:t>
      </w:r>
      <w:r>
        <w:rPr>
          <w:color w:val="000000"/>
        </w:rPr>
        <w:t xml:space="preserve"> metric</w:t>
      </w:r>
      <w:r w:rsidR="006E15D2">
        <w:rPr>
          <w:color w:val="000000"/>
        </w:rPr>
        <w:t xml:space="preserve"> (e.g., 5%-tile throughput</w:t>
      </w:r>
      <w:r w:rsidR="00D76B8D">
        <w:rPr>
          <w:color w:val="000000"/>
        </w:rPr>
        <w:t xml:space="preserve"> degradation less than 5%)</w:t>
      </w:r>
      <w:r>
        <w:rPr>
          <w:color w:val="000000"/>
        </w:rPr>
        <w:t>.</w:t>
      </w:r>
    </w:p>
    <w:p w14:paraId="309DDD41" w14:textId="77777777" w:rsidR="00A61EFC" w:rsidRDefault="00A61EFC" w:rsidP="00225805">
      <w:pPr>
        <w:widowControl w:val="0"/>
        <w:pBdr>
          <w:top w:val="nil"/>
          <w:left w:val="nil"/>
          <w:bottom w:val="nil"/>
          <w:right w:val="nil"/>
          <w:between w:val="nil"/>
        </w:pBdr>
        <w:rPr>
          <w:color w:val="000000"/>
        </w:rPr>
      </w:pPr>
    </w:p>
    <w:p w14:paraId="4B544AC9" w14:textId="79B1DA9E" w:rsidR="00A61EFC" w:rsidRPr="00225805" w:rsidRDefault="009D5789" w:rsidP="00225805">
      <w:pPr>
        <w:widowControl w:val="0"/>
        <w:pBdr>
          <w:top w:val="nil"/>
          <w:left w:val="nil"/>
          <w:bottom w:val="nil"/>
          <w:right w:val="nil"/>
          <w:between w:val="nil"/>
        </w:pBdr>
        <w:rPr>
          <w:rFonts w:eastAsia="Arial"/>
        </w:rPr>
      </w:pPr>
      <w:r>
        <w:rPr>
          <w:color w:val="000000"/>
        </w:rPr>
        <w:t xml:space="preserve">If the aggregate interference </w:t>
      </w:r>
      <w:r w:rsidR="00257F04">
        <w:rPr>
          <w:color w:val="000000"/>
        </w:rPr>
        <w:t xml:space="preserve">exceeds the </w:t>
      </w:r>
      <w:r w:rsidR="006B6BB1">
        <w:rPr>
          <w:color w:val="000000"/>
        </w:rPr>
        <w:t xml:space="preserve">performance metric, </w:t>
      </w:r>
      <w:r w:rsidR="00666079">
        <w:rPr>
          <w:color w:val="000000"/>
        </w:rPr>
        <w:t xml:space="preserve">repeat </w:t>
      </w:r>
      <w:r w:rsidR="001C02AB">
        <w:rPr>
          <w:color w:val="000000"/>
        </w:rPr>
        <w:t>Steps 2</w:t>
      </w:r>
      <w:r w:rsidR="00666079">
        <w:rPr>
          <w:color w:val="000000"/>
        </w:rPr>
        <w:t xml:space="preserve"> to </w:t>
      </w:r>
      <w:r w:rsidR="001C02AB">
        <w:rPr>
          <w:color w:val="000000"/>
        </w:rPr>
        <w:t>4</w:t>
      </w:r>
      <w:r w:rsidR="00666079">
        <w:rPr>
          <w:color w:val="000000"/>
        </w:rPr>
        <w:t xml:space="preserve"> above</w:t>
      </w:r>
      <w:r w:rsidR="006B6BB1">
        <w:rPr>
          <w:color w:val="000000"/>
        </w:rPr>
        <w:t xml:space="preserve"> with lower transmit/EIRP level</w:t>
      </w:r>
      <w:r w:rsidR="00DF5C58">
        <w:rPr>
          <w:color w:val="000000"/>
        </w:rPr>
        <w:t xml:space="preserve"> </w:t>
      </w:r>
      <w:r w:rsidR="00BA6E38">
        <w:rPr>
          <w:color w:val="000000"/>
        </w:rPr>
        <w:t xml:space="preserve">for the aggressor constellation towards the victim system </w:t>
      </w:r>
      <w:r w:rsidR="001C02AB">
        <w:rPr>
          <w:color w:val="000000"/>
        </w:rPr>
        <w:t>to determine</w:t>
      </w:r>
      <w:r w:rsidR="00BA6E38">
        <w:rPr>
          <w:color w:val="000000"/>
        </w:rPr>
        <w:t xml:space="preserve"> acceptable </w:t>
      </w:r>
      <w:r>
        <w:rPr>
          <w:color w:val="000000"/>
        </w:rPr>
        <w:t>aggregate interference</w:t>
      </w:r>
      <w:r w:rsidR="00BA6E38">
        <w:rPr>
          <w:color w:val="000000"/>
        </w:rPr>
        <w:t xml:space="preserve"> level to </w:t>
      </w:r>
      <w:r>
        <w:rPr>
          <w:color w:val="000000"/>
        </w:rPr>
        <w:t>an acceptable aggregate PFD limit.</w:t>
      </w:r>
    </w:p>
    <w:p w14:paraId="1ED70030" w14:textId="77777777" w:rsidR="00852E43" w:rsidRDefault="00852E43" w:rsidP="00225805">
      <w:pPr>
        <w:rPr>
          <w:rFonts w:asciiTheme="minorHAnsi" w:hAnsiTheme="minorHAnsi" w:cstheme="minorHAnsi"/>
          <w:sz w:val="21"/>
          <w:szCs w:val="21"/>
          <w:lang w:val="en-GB"/>
        </w:rPr>
      </w:pPr>
    </w:p>
    <w:p w14:paraId="6CA440B9" w14:textId="03309619" w:rsidR="00852E43" w:rsidRPr="00445AF8" w:rsidRDefault="00852E43" w:rsidP="00852E43">
      <w:pPr>
        <w:pStyle w:val="Heading2"/>
      </w:pPr>
      <w:r>
        <w:t>Simulation Methodology for adjacent channel NGSO DL – GSO UL Scenario</w:t>
      </w:r>
    </w:p>
    <w:p w14:paraId="64EC6E7F" w14:textId="13E6B1FB" w:rsidR="00D76B8D" w:rsidRPr="00D76B8D" w:rsidRDefault="00D76B8D" w:rsidP="00D76B8D">
      <w:pPr>
        <w:rPr>
          <w:lang w:val="en-GB"/>
        </w:rPr>
      </w:pPr>
      <w:r>
        <w:rPr>
          <w:lang w:val="en-GB"/>
        </w:rPr>
        <w:t xml:space="preserve">The above methodology can be </w:t>
      </w:r>
      <w:r w:rsidR="00B83316">
        <w:rPr>
          <w:lang w:val="en-GB"/>
        </w:rPr>
        <w:t>considered</w:t>
      </w:r>
      <w:r>
        <w:rPr>
          <w:lang w:val="en-GB"/>
        </w:rPr>
        <w:t xml:space="preserve"> to </w:t>
      </w:r>
      <w:r w:rsidR="00D83677">
        <w:rPr>
          <w:lang w:val="en-GB"/>
        </w:rPr>
        <w:t xml:space="preserve">determine the </w:t>
      </w:r>
      <w:r w:rsidR="00D11804">
        <w:rPr>
          <w:lang w:val="en-GB"/>
        </w:rPr>
        <w:t xml:space="preserve">ACIR that will result in </w:t>
      </w:r>
      <w:r w:rsidR="003B7FDA">
        <w:rPr>
          <w:lang w:val="en-GB"/>
        </w:rPr>
        <w:t>an acceptable performance degradation metric for the victim system and use it to derive the aggregate PFD</w:t>
      </w:r>
      <w:r w:rsidR="00DF5C58">
        <w:rPr>
          <w:lang w:val="en-GB"/>
        </w:rPr>
        <w:t>.</w:t>
      </w:r>
      <w:r w:rsidR="00D11804">
        <w:rPr>
          <w:lang w:val="en-GB"/>
        </w:rPr>
        <w:t xml:space="preserve"> </w:t>
      </w:r>
      <w:r w:rsidR="00E317FB">
        <w:rPr>
          <w:lang w:val="en-GB"/>
        </w:rPr>
        <w:t xml:space="preserve">Further assessment is needed on whether specifying a more stringent ACLR or an aggregate PFD level is better if additional requirements need to be specified after the coexistence assessment.  </w:t>
      </w:r>
    </w:p>
    <w:p w14:paraId="7CF9F90F" w14:textId="77777777" w:rsidR="00265B52" w:rsidRDefault="00265B52" w:rsidP="00D76B8D">
      <w:pPr>
        <w:rPr>
          <w:lang w:val="en-GB"/>
        </w:rPr>
      </w:pPr>
    </w:p>
    <w:p w14:paraId="13840D7E" w14:textId="7ACD6068" w:rsidR="00265B52" w:rsidRPr="00D76B8D" w:rsidRDefault="00265B52" w:rsidP="00D76B8D">
      <w:pPr>
        <w:rPr>
          <w:lang w:val="en-GB"/>
        </w:rPr>
      </w:pPr>
      <w:r>
        <w:rPr>
          <w:lang w:val="en-GB"/>
        </w:rPr>
        <w:t xml:space="preserve">Alternatively, we could consider the </w:t>
      </w:r>
      <w:r w:rsidR="001C02AB">
        <w:rPr>
          <w:lang w:val="en-GB"/>
        </w:rPr>
        <w:t xml:space="preserve">ITU-R specified </w:t>
      </w:r>
      <w:r>
        <w:rPr>
          <w:lang w:val="en-GB"/>
        </w:rPr>
        <w:t xml:space="preserve">out of band emission mask of the satellite </w:t>
      </w:r>
      <w:r w:rsidR="00F70DC4">
        <w:rPr>
          <w:lang w:val="en-GB"/>
        </w:rPr>
        <w:t xml:space="preserve">to estimate </w:t>
      </w:r>
      <w:r w:rsidR="008B4868">
        <w:rPr>
          <w:lang w:val="en-GB"/>
        </w:rPr>
        <w:t xml:space="preserve">acceptable PFD level </w:t>
      </w:r>
      <w:r w:rsidR="00A10F1F">
        <w:rPr>
          <w:lang w:val="en-GB"/>
        </w:rPr>
        <w:t>in the adjacent channel based on agreed upon metric.</w:t>
      </w:r>
    </w:p>
    <w:p w14:paraId="7EE239FB" w14:textId="77777777" w:rsidR="00852E43" w:rsidRPr="00225805" w:rsidRDefault="00852E43" w:rsidP="00225805">
      <w:pPr>
        <w:rPr>
          <w:rFonts w:asciiTheme="minorHAnsi" w:hAnsiTheme="minorHAnsi" w:cstheme="minorHAnsi"/>
          <w:sz w:val="21"/>
          <w:szCs w:val="21"/>
          <w:lang w:val="en-GB"/>
        </w:rPr>
      </w:pPr>
    </w:p>
    <w:p w14:paraId="3491019F" w14:textId="3AD1AB20" w:rsidR="00304608" w:rsidRPr="00576C4A" w:rsidRDefault="00304608" w:rsidP="00304608">
      <w:pPr>
        <w:rPr>
          <w:b/>
          <w:bCs/>
          <w:i/>
          <w:iCs/>
          <w:lang w:val="en-GB"/>
        </w:rPr>
      </w:pPr>
      <w:r w:rsidRPr="00576C4A">
        <w:rPr>
          <w:b/>
          <w:bCs/>
          <w:i/>
          <w:iCs/>
          <w:lang w:val="en-GB"/>
        </w:rPr>
        <w:t xml:space="preserve">Proposal </w:t>
      </w:r>
      <w:r>
        <w:rPr>
          <w:b/>
          <w:bCs/>
          <w:i/>
          <w:iCs/>
          <w:lang w:val="en-GB"/>
        </w:rPr>
        <w:t>7</w:t>
      </w:r>
      <w:r w:rsidRPr="00576C4A">
        <w:rPr>
          <w:b/>
          <w:bCs/>
          <w:i/>
          <w:iCs/>
          <w:lang w:val="en-GB"/>
        </w:rPr>
        <w:t xml:space="preserve">: </w:t>
      </w:r>
      <w:r w:rsidR="002D6AFD">
        <w:rPr>
          <w:b/>
          <w:bCs/>
          <w:i/>
          <w:iCs/>
          <w:lang w:val="en-GB"/>
        </w:rPr>
        <w:t xml:space="preserve">Use the </w:t>
      </w:r>
      <w:r w:rsidR="00E317FB">
        <w:rPr>
          <w:b/>
          <w:bCs/>
          <w:i/>
          <w:iCs/>
          <w:lang w:val="en-GB"/>
        </w:rPr>
        <w:t>presented</w:t>
      </w:r>
      <w:r w:rsidR="002D6AFD">
        <w:rPr>
          <w:b/>
          <w:bCs/>
          <w:i/>
          <w:iCs/>
          <w:lang w:val="en-GB"/>
        </w:rPr>
        <w:t xml:space="preserve"> framework as the starting </w:t>
      </w:r>
      <w:r w:rsidR="00E436C7">
        <w:rPr>
          <w:b/>
          <w:bCs/>
          <w:i/>
          <w:iCs/>
          <w:lang w:val="en-GB"/>
        </w:rPr>
        <w:t>point</w:t>
      </w:r>
      <w:r w:rsidR="002D6AFD">
        <w:rPr>
          <w:b/>
          <w:bCs/>
          <w:i/>
          <w:iCs/>
          <w:lang w:val="en-GB"/>
        </w:rPr>
        <w:t xml:space="preserve"> for finalizing the NTN-NTN co-existence methodology</w:t>
      </w:r>
      <w:r w:rsidR="00E436C7">
        <w:rPr>
          <w:b/>
          <w:bCs/>
          <w:i/>
          <w:iCs/>
          <w:lang w:val="en-GB"/>
        </w:rPr>
        <w:t>.</w:t>
      </w:r>
    </w:p>
    <w:p w14:paraId="16527440" w14:textId="77777777" w:rsidR="00304608" w:rsidRPr="00225805" w:rsidRDefault="00304608" w:rsidP="00225805">
      <w:pPr>
        <w:rPr>
          <w:rFonts w:asciiTheme="minorHAnsi" w:hAnsiTheme="minorHAnsi" w:cstheme="minorHAnsi"/>
          <w:sz w:val="21"/>
          <w:szCs w:val="21"/>
          <w:lang w:val="en-GB"/>
        </w:rPr>
      </w:pPr>
    </w:p>
    <w:p w14:paraId="3C8C20A7" w14:textId="31FDBC69" w:rsidR="00A6797C" w:rsidRDefault="00A6797C" w:rsidP="00A6797C">
      <w:pPr>
        <w:pStyle w:val="Heading1"/>
      </w:pPr>
      <w:r>
        <w:t>Performance Metric</w:t>
      </w:r>
    </w:p>
    <w:p w14:paraId="5ECC552C" w14:textId="61FE91C3" w:rsidR="00111042" w:rsidRDefault="00426D12" w:rsidP="00111042">
      <w:pPr>
        <w:rPr>
          <w:lang w:val="en-GB"/>
        </w:rPr>
      </w:pPr>
      <w:r>
        <w:rPr>
          <w:lang w:val="en-GB"/>
        </w:rPr>
        <w:t>Generally, ITU-R has used I/N metric of -</w:t>
      </w:r>
      <w:r w:rsidR="00FD1D5F">
        <w:rPr>
          <w:lang w:val="en-GB"/>
        </w:rPr>
        <w:t>6</w:t>
      </w:r>
      <w:r>
        <w:rPr>
          <w:lang w:val="en-GB"/>
        </w:rPr>
        <w:t xml:space="preserve"> to -12.2 dB for MSS – MSS cochannel coexistence and -20 dB for adjacent channel metric</w:t>
      </w:r>
      <w:r w:rsidR="00AF0AC8">
        <w:rPr>
          <w:lang w:val="en-GB"/>
        </w:rPr>
        <w:t xml:space="preserve"> which may be used by ITU-R in its</w:t>
      </w:r>
      <w:r w:rsidR="002E6165">
        <w:rPr>
          <w:lang w:val="en-GB"/>
        </w:rPr>
        <w:t xml:space="preserve"> on-going studies</w:t>
      </w:r>
      <w:r w:rsidR="001A13F4">
        <w:rPr>
          <w:lang w:val="en-GB"/>
        </w:rPr>
        <w:t>.</w:t>
      </w:r>
    </w:p>
    <w:p w14:paraId="65830018" w14:textId="77777777" w:rsidR="00E436C7" w:rsidRDefault="00E436C7" w:rsidP="00111042">
      <w:pPr>
        <w:rPr>
          <w:lang w:val="en-GB"/>
        </w:rPr>
      </w:pPr>
    </w:p>
    <w:p w14:paraId="2D4F4B98" w14:textId="396D7BB7" w:rsidR="00E436C7" w:rsidRPr="00576C4A" w:rsidRDefault="00E436C7" w:rsidP="00E436C7">
      <w:pPr>
        <w:rPr>
          <w:b/>
          <w:bCs/>
          <w:i/>
          <w:iCs/>
          <w:lang w:val="en-GB"/>
        </w:rPr>
      </w:pPr>
      <w:r w:rsidRPr="00576C4A">
        <w:rPr>
          <w:b/>
          <w:bCs/>
          <w:i/>
          <w:iCs/>
          <w:lang w:val="en-GB"/>
        </w:rPr>
        <w:t xml:space="preserve">Proposal </w:t>
      </w:r>
      <w:r>
        <w:rPr>
          <w:b/>
          <w:bCs/>
          <w:i/>
          <w:iCs/>
          <w:lang w:val="en-GB"/>
        </w:rPr>
        <w:t>8</w:t>
      </w:r>
      <w:r w:rsidRPr="00576C4A">
        <w:rPr>
          <w:b/>
          <w:bCs/>
          <w:i/>
          <w:iCs/>
          <w:lang w:val="en-GB"/>
        </w:rPr>
        <w:t xml:space="preserve">: </w:t>
      </w:r>
      <w:r w:rsidR="00FD1D5F">
        <w:rPr>
          <w:b/>
          <w:bCs/>
          <w:i/>
          <w:iCs/>
          <w:lang w:val="en-GB"/>
        </w:rPr>
        <w:t xml:space="preserve">Given that the ITU-R studies are likely to be based </w:t>
      </w:r>
      <w:r w:rsidR="004E1E9D">
        <w:rPr>
          <w:b/>
          <w:bCs/>
          <w:i/>
          <w:iCs/>
          <w:lang w:val="en-GB"/>
        </w:rPr>
        <w:t>on above I/N thresholds,</w:t>
      </w:r>
      <w:r w:rsidR="00FD1D5F">
        <w:rPr>
          <w:b/>
          <w:bCs/>
          <w:i/>
          <w:iCs/>
          <w:lang w:val="en-GB"/>
        </w:rPr>
        <w:t xml:space="preserve"> </w:t>
      </w:r>
      <w:r w:rsidR="004E1E9D">
        <w:rPr>
          <w:b/>
          <w:bCs/>
          <w:i/>
          <w:iCs/>
          <w:lang w:val="en-GB"/>
        </w:rPr>
        <w:t>u</w:t>
      </w:r>
      <w:r>
        <w:rPr>
          <w:b/>
          <w:bCs/>
          <w:i/>
          <w:iCs/>
          <w:lang w:val="en-GB"/>
        </w:rPr>
        <w:t xml:space="preserve">se ITU-R metrics </w:t>
      </w:r>
      <w:r w:rsidR="00FD1D5F">
        <w:rPr>
          <w:b/>
          <w:bCs/>
          <w:i/>
          <w:iCs/>
          <w:lang w:val="en-GB"/>
        </w:rPr>
        <w:t>as starting</w:t>
      </w:r>
      <w:r w:rsidR="001C02AB">
        <w:rPr>
          <w:b/>
          <w:bCs/>
          <w:i/>
          <w:iCs/>
          <w:lang w:val="en-GB"/>
        </w:rPr>
        <w:t xml:space="preserve"> point</w:t>
      </w:r>
      <w:r w:rsidR="004E1E9D">
        <w:rPr>
          <w:b/>
          <w:bCs/>
          <w:i/>
          <w:iCs/>
          <w:lang w:val="en-GB"/>
        </w:rPr>
        <w:t xml:space="preserve"> to estimate the acceptable </w:t>
      </w:r>
      <w:r w:rsidR="00196224">
        <w:rPr>
          <w:b/>
          <w:bCs/>
          <w:i/>
          <w:iCs/>
          <w:lang w:val="en-GB"/>
        </w:rPr>
        <w:t>throughput performance degradation for the UE in the victim system.</w:t>
      </w:r>
    </w:p>
    <w:p w14:paraId="286D28EB" w14:textId="04F68C6D" w:rsidR="00196224" w:rsidRDefault="00925041" w:rsidP="00196224">
      <w:pPr>
        <w:pStyle w:val="Heading1"/>
      </w:pPr>
      <w:r>
        <w:lastRenderedPageBreak/>
        <w:t>Conclusions</w:t>
      </w:r>
    </w:p>
    <w:p w14:paraId="577E4296" w14:textId="77777777" w:rsidR="00925041" w:rsidRDefault="00925041" w:rsidP="00925041">
      <w:pPr>
        <w:rPr>
          <w:lang w:val="en-GB"/>
        </w:rPr>
      </w:pPr>
    </w:p>
    <w:p w14:paraId="5EEF05C5" w14:textId="5670FFE9" w:rsidR="00925041" w:rsidRPr="00925041" w:rsidRDefault="00925041" w:rsidP="00925041">
      <w:pPr>
        <w:rPr>
          <w:lang w:val="en-GB"/>
        </w:rPr>
      </w:pPr>
      <w:r>
        <w:rPr>
          <w:lang w:val="en-GB"/>
        </w:rPr>
        <w:t xml:space="preserve">Adopt the following proposals </w:t>
      </w:r>
      <w:r w:rsidR="00B01ED4">
        <w:rPr>
          <w:lang w:val="en-GB"/>
        </w:rPr>
        <w:t>for the NTN-NTN co-existence analysis:</w:t>
      </w:r>
    </w:p>
    <w:p w14:paraId="78ACBE0F" w14:textId="77777777" w:rsidR="00E436C7" w:rsidRDefault="00E436C7" w:rsidP="00111042">
      <w:pPr>
        <w:rPr>
          <w:lang w:val="en-GB"/>
        </w:rPr>
      </w:pPr>
    </w:p>
    <w:p w14:paraId="65140003" w14:textId="39078E6F" w:rsidR="00BA73B3" w:rsidRPr="00C77C6A" w:rsidRDefault="00BA73B3" w:rsidP="00B01ED4">
      <w:pPr>
        <w:ind w:left="720"/>
        <w:rPr>
          <w:b/>
          <w:bCs/>
          <w:i/>
          <w:iCs/>
          <w:lang w:val="en-GB"/>
        </w:rPr>
      </w:pPr>
      <w:r w:rsidRPr="00C77C6A">
        <w:rPr>
          <w:b/>
          <w:bCs/>
          <w:i/>
          <w:iCs/>
          <w:lang w:val="en-GB"/>
        </w:rPr>
        <w:t>Proposal 1: Prioritize scenarios #1, #2, #5 and #6</w:t>
      </w:r>
      <w:r w:rsidR="001C02AB">
        <w:rPr>
          <w:b/>
          <w:bCs/>
          <w:i/>
          <w:iCs/>
          <w:lang w:val="en-GB"/>
        </w:rPr>
        <w:t>.</w:t>
      </w:r>
    </w:p>
    <w:p w14:paraId="4B515F23" w14:textId="77777777" w:rsidR="00BA73B3" w:rsidRPr="00C77C6A" w:rsidRDefault="00BA73B3" w:rsidP="00B01ED4">
      <w:pPr>
        <w:ind w:left="720"/>
        <w:rPr>
          <w:b/>
          <w:bCs/>
          <w:i/>
          <w:iCs/>
          <w:lang w:val="en-GB"/>
        </w:rPr>
      </w:pPr>
    </w:p>
    <w:p w14:paraId="0BBB98B6" w14:textId="77777777" w:rsidR="00BA73B3" w:rsidRPr="00C77C6A" w:rsidRDefault="00BA73B3" w:rsidP="00B01ED4">
      <w:pPr>
        <w:ind w:left="720"/>
        <w:rPr>
          <w:b/>
          <w:bCs/>
          <w:i/>
          <w:iCs/>
          <w:lang w:val="en-GB"/>
        </w:rPr>
      </w:pPr>
      <w:r w:rsidRPr="00C77C6A">
        <w:rPr>
          <w:b/>
          <w:bCs/>
          <w:i/>
          <w:iCs/>
          <w:lang w:val="en-GB"/>
        </w:rPr>
        <w:t>Proposal 2: Prioritize co-channel channel co-existence for deployments with service area spanning different regions/countries.</w:t>
      </w:r>
    </w:p>
    <w:p w14:paraId="36DE2D2C" w14:textId="77777777" w:rsidR="00BA73B3" w:rsidRPr="00C77C6A" w:rsidRDefault="00BA73B3" w:rsidP="00B01ED4">
      <w:pPr>
        <w:ind w:left="720"/>
        <w:rPr>
          <w:b/>
          <w:bCs/>
          <w:i/>
          <w:iCs/>
          <w:lang w:val="en-GB"/>
        </w:rPr>
      </w:pPr>
    </w:p>
    <w:p w14:paraId="0477CD86" w14:textId="77777777" w:rsidR="00BA73B3" w:rsidRDefault="00BA73B3" w:rsidP="00B01ED4">
      <w:pPr>
        <w:ind w:left="720"/>
        <w:rPr>
          <w:b/>
          <w:bCs/>
          <w:i/>
          <w:iCs/>
          <w:lang w:val="en-GB"/>
        </w:rPr>
      </w:pPr>
      <w:r w:rsidRPr="00C77C6A">
        <w:rPr>
          <w:b/>
          <w:bCs/>
          <w:i/>
          <w:iCs/>
          <w:lang w:val="en-GB"/>
        </w:rPr>
        <w:t>Proposal 3: Prioritize adjacent channel co-existence for deployments with service area spanning same regions/countries and different regions/countries.</w:t>
      </w:r>
    </w:p>
    <w:p w14:paraId="7A9DEDD2" w14:textId="77777777" w:rsidR="00BA73B3" w:rsidRDefault="00BA73B3" w:rsidP="00B01ED4">
      <w:pPr>
        <w:ind w:left="720"/>
        <w:rPr>
          <w:b/>
          <w:bCs/>
          <w:i/>
          <w:iCs/>
          <w:lang w:val="en-GB"/>
        </w:rPr>
      </w:pPr>
    </w:p>
    <w:p w14:paraId="69F0A400" w14:textId="77777777" w:rsidR="001C02AB" w:rsidRPr="00576C4A" w:rsidRDefault="001C02AB" w:rsidP="001C02AB">
      <w:pPr>
        <w:ind w:left="720"/>
        <w:rPr>
          <w:b/>
          <w:bCs/>
          <w:i/>
          <w:iCs/>
          <w:lang w:val="en-GB"/>
        </w:rPr>
      </w:pPr>
      <w:r w:rsidRPr="00576C4A">
        <w:rPr>
          <w:b/>
          <w:bCs/>
          <w:i/>
          <w:iCs/>
          <w:lang w:val="en-GB"/>
        </w:rPr>
        <w:t xml:space="preserve">Proposal </w:t>
      </w:r>
      <w:r>
        <w:rPr>
          <w:b/>
          <w:bCs/>
          <w:i/>
          <w:iCs/>
          <w:lang w:val="en-GB"/>
        </w:rPr>
        <w:t>4</w:t>
      </w:r>
      <w:r w:rsidRPr="00576C4A">
        <w:rPr>
          <w:b/>
          <w:bCs/>
          <w:i/>
          <w:iCs/>
          <w:lang w:val="en-GB"/>
        </w:rPr>
        <w:t xml:space="preserve">: </w:t>
      </w:r>
      <w:r>
        <w:rPr>
          <w:b/>
          <w:bCs/>
          <w:i/>
          <w:iCs/>
          <w:lang w:val="en-GB"/>
        </w:rPr>
        <w:t>Adopt aggressor and NGSO satellite parameters in clauses 3.1 and 3.2 as a starting point. Companies are encouraged to submit parameters for additional systems.</w:t>
      </w:r>
    </w:p>
    <w:p w14:paraId="2DEFB69F" w14:textId="77777777" w:rsidR="00BD26F0" w:rsidRDefault="00BD26F0" w:rsidP="001C02AB">
      <w:pPr>
        <w:ind w:left="1440"/>
        <w:rPr>
          <w:b/>
          <w:bCs/>
          <w:i/>
          <w:iCs/>
          <w:lang w:val="en-GB"/>
        </w:rPr>
      </w:pPr>
    </w:p>
    <w:p w14:paraId="35CFE4AE" w14:textId="77777777" w:rsidR="001C02AB" w:rsidRPr="00576C4A" w:rsidRDefault="001C02AB" w:rsidP="001C02AB">
      <w:pPr>
        <w:ind w:left="720"/>
        <w:rPr>
          <w:b/>
          <w:bCs/>
          <w:i/>
          <w:iCs/>
          <w:lang w:val="en-GB"/>
        </w:rPr>
      </w:pPr>
      <w:r w:rsidRPr="00576C4A">
        <w:rPr>
          <w:b/>
          <w:bCs/>
          <w:i/>
          <w:iCs/>
          <w:lang w:val="en-GB"/>
        </w:rPr>
        <w:t>Proposal 5: For GSO satellite system, utilize Recommendation ITU-R S.672</w:t>
      </w:r>
      <w:r>
        <w:rPr>
          <w:b/>
          <w:bCs/>
          <w:i/>
          <w:iCs/>
          <w:lang w:val="en-GB"/>
        </w:rPr>
        <w:t>, Annex 1 (</w:t>
      </w:r>
      <w:r w:rsidRPr="00994F3D">
        <w:rPr>
          <w:b/>
          <w:bCs/>
          <w:i/>
          <w:iCs/>
          <w:lang w:val="en-GB"/>
        </w:rPr>
        <w:t xml:space="preserve">assuming </w:t>
      </w:r>
      <w:r w:rsidRPr="00994F3D">
        <w:rPr>
          <w:b/>
          <w:bCs/>
          <w:i/>
          <w:iCs/>
        </w:rPr>
        <w:t>a near-in side-lobe level relative to peak gain of -30 dB</w:t>
      </w:r>
      <w:r>
        <w:rPr>
          <w:b/>
          <w:bCs/>
          <w:i/>
          <w:iCs/>
          <w:lang w:val="en-GB"/>
        </w:rPr>
        <w:t>)</w:t>
      </w:r>
      <w:r w:rsidRPr="00576C4A">
        <w:rPr>
          <w:b/>
          <w:bCs/>
          <w:i/>
          <w:iCs/>
          <w:lang w:val="en-GB"/>
        </w:rPr>
        <w:t xml:space="preserve"> for antenna pattern.</w:t>
      </w:r>
    </w:p>
    <w:p w14:paraId="0384B630" w14:textId="77777777" w:rsidR="001C02AB" w:rsidRPr="00576C4A" w:rsidRDefault="001C02AB" w:rsidP="001C02AB">
      <w:pPr>
        <w:ind w:left="720"/>
        <w:rPr>
          <w:b/>
          <w:bCs/>
          <w:i/>
          <w:iCs/>
          <w:lang w:val="en-GB"/>
        </w:rPr>
      </w:pPr>
    </w:p>
    <w:p w14:paraId="154E1426" w14:textId="77777777" w:rsidR="001C02AB" w:rsidRPr="00576C4A" w:rsidRDefault="001C02AB" w:rsidP="001C02AB">
      <w:pPr>
        <w:ind w:left="720"/>
        <w:rPr>
          <w:b/>
          <w:bCs/>
          <w:i/>
          <w:iCs/>
          <w:lang w:val="en-GB"/>
        </w:rPr>
      </w:pPr>
      <w:r w:rsidRPr="00576C4A">
        <w:rPr>
          <w:b/>
          <w:bCs/>
          <w:i/>
          <w:iCs/>
          <w:lang w:val="en-GB"/>
        </w:rPr>
        <w:t xml:space="preserve">Proposal 6: For NGSO satellite system, utilize Recommendation ITU-R S.1528 </w:t>
      </w:r>
      <w:r>
        <w:rPr>
          <w:b/>
          <w:bCs/>
          <w:i/>
          <w:iCs/>
          <w:lang w:val="en-GB"/>
        </w:rPr>
        <w:t>r</w:t>
      </w:r>
      <w:r w:rsidRPr="00576C4A">
        <w:rPr>
          <w:b/>
          <w:bCs/>
          <w:i/>
          <w:iCs/>
          <w:lang w:val="en-GB"/>
        </w:rPr>
        <w:t>ecommends 1.3 for the antenna pattern.</w:t>
      </w:r>
    </w:p>
    <w:p w14:paraId="790D8B97" w14:textId="77777777" w:rsidR="00BD26F0" w:rsidRPr="00576C4A" w:rsidRDefault="00BD26F0" w:rsidP="001C02AB">
      <w:pPr>
        <w:ind w:left="1440"/>
        <w:rPr>
          <w:b/>
          <w:bCs/>
          <w:i/>
          <w:iCs/>
          <w:lang w:val="en-GB"/>
        </w:rPr>
      </w:pPr>
    </w:p>
    <w:p w14:paraId="51167C5A" w14:textId="77777777" w:rsidR="001C02AB" w:rsidRPr="00576C4A" w:rsidRDefault="001C02AB" w:rsidP="001C02AB">
      <w:pPr>
        <w:ind w:left="720"/>
        <w:rPr>
          <w:b/>
          <w:bCs/>
          <w:i/>
          <w:iCs/>
          <w:lang w:val="en-GB"/>
        </w:rPr>
      </w:pPr>
      <w:r w:rsidRPr="00576C4A">
        <w:rPr>
          <w:b/>
          <w:bCs/>
          <w:i/>
          <w:iCs/>
          <w:lang w:val="en-GB"/>
        </w:rPr>
        <w:t xml:space="preserve">Proposal </w:t>
      </w:r>
      <w:r>
        <w:rPr>
          <w:b/>
          <w:bCs/>
          <w:i/>
          <w:iCs/>
          <w:lang w:val="en-GB"/>
        </w:rPr>
        <w:t>7</w:t>
      </w:r>
      <w:r w:rsidRPr="00576C4A">
        <w:rPr>
          <w:b/>
          <w:bCs/>
          <w:i/>
          <w:iCs/>
          <w:lang w:val="en-GB"/>
        </w:rPr>
        <w:t xml:space="preserve">: </w:t>
      </w:r>
      <w:r>
        <w:rPr>
          <w:b/>
          <w:bCs/>
          <w:i/>
          <w:iCs/>
          <w:lang w:val="en-GB"/>
        </w:rPr>
        <w:t>Use the presented framework as the starting point for finalizing the NTN-NTN co-existence methodology.</w:t>
      </w:r>
    </w:p>
    <w:p w14:paraId="10613640" w14:textId="77777777" w:rsidR="00925041" w:rsidRDefault="00925041" w:rsidP="001C02AB">
      <w:pPr>
        <w:ind w:left="1440"/>
        <w:rPr>
          <w:b/>
          <w:bCs/>
          <w:i/>
          <w:iCs/>
          <w:lang w:val="en-GB"/>
        </w:rPr>
      </w:pPr>
    </w:p>
    <w:p w14:paraId="4485F8E2" w14:textId="77777777" w:rsidR="001C02AB" w:rsidRPr="00576C4A" w:rsidRDefault="001C02AB" w:rsidP="001C02AB">
      <w:pPr>
        <w:ind w:left="720"/>
        <w:rPr>
          <w:b/>
          <w:bCs/>
          <w:i/>
          <w:iCs/>
          <w:lang w:val="en-GB"/>
        </w:rPr>
      </w:pPr>
      <w:r w:rsidRPr="00576C4A">
        <w:rPr>
          <w:b/>
          <w:bCs/>
          <w:i/>
          <w:iCs/>
          <w:lang w:val="en-GB"/>
        </w:rPr>
        <w:t xml:space="preserve">Proposal </w:t>
      </w:r>
      <w:r>
        <w:rPr>
          <w:b/>
          <w:bCs/>
          <w:i/>
          <w:iCs/>
          <w:lang w:val="en-GB"/>
        </w:rPr>
        <w:t>8</w:t>
      </w:r>
      <w:r w:rsidRPr="00576C4A">
        <w:rPr>
          <w:b/>
          <w:bCs/>
          <w:i/>
          <w:iCs/>
          <w:lang w:val="en-GB"/>
        </w:rPr>
        <w:t xml:space="preserve">: </w:t>
      </w:r>
      <w:r>
        <w:rPr>
          <w:b/>
          <w:bCs/>
          <w:i/>
          <w:iCs/>
          <w:lang w:val="en-GB"/>
        </w:rPr>
        <w:t>Given that the ITU-R studies are likely to be based on above I/N thresholds, use ITU-R metrics as starting point to estimate the acceptable throughput performance degradation for the UE in the victim system.</w:t>
      </w:r>
    </w:p>
    <w:p w14:paraId="156D6C5E" w14:textId="77777777" w:rsidR="00BA73B3" w:rsidRDefault="00BA73B3" w:rsidP="00111042">
      <w:pPr>
        <w:rPr>
          <w:lang w:val="en-GB"/>
        </w:rPr>
      </w:pPr>
    </w:p>
    <w:p w14:paraId="07B0E026" w14:textId="368CDBC0" w:rsidR="00111042" w:rsidRDefault="00111042" w:rsidP="00111042">
      <w:pPr>
        <w:pStyle w:val="Heading1"/>
      </w:pPr>
      <w:r>
        <w:t>References</w:t>
      </w:r>
    </w:p>
    <w:p w14:paraId="12A5E6A5" w14:textId="305BA6DD" w:rsidR="00CB742B" w:rsidRDefault="00CB742B" w:rsidP="00111042">
      <w:pPr>
        <w:rPr>
          <w:lang w:val="en-GB"/>
        </w:rPr>
      </w:pPr>
      <w:r>
        <w:rPr>
          <w:lang w:val="en-GB"/>
        </w:rPr>
        <w:t xml:space="preserve">[2] </w:t>
      </w:r>
      <w:r w:rsidR="00F87C06">
        <w:rPr>
          <w:lang w:val="en-GB"/>
        </w:rPr>
        <w:t xml:space="preserve">R4-2522454, </w:t>
      </w:r>
      <w:r w:rsidR="00895F5B">
        <w:rPr>
          <w:lang w:val="en-GB"/>
        </w:rPr>
        <w:t>WF on 6G BS RF and co-existence</w:t>
      </w:r>
    </w:p>
    <w:p w14:paraId="6EE8C9EE" w14:textId="77777777" w:rsidR="00111042" w:rsidRPr="00111042" w:rsidRDefault="00111042" w:rsidP="00111042">
      <w:pPr>
        <w:rPr>
          <w:lang w:val="en-GB"/>
        </w:rPr>
      </w:pPr>
    </w:p>
    <w:p w14:paraId="7607FC82" w14:textId="77777777" w:rsidR="007B0E7E" w:rsidRPr="007B0E7E" w:rsidRDefault="007B0E7E" w:rsidP="007B0E7E">
      <w:pPr>
        <w:rPr>
          <w:lang w:val="en-GB"/>
        </w:rPr>
      </w:pPr>
    </w:p>
    <w:p w14:paraId="2B76D14A" w14:textId="77777777" w:rsidR="007778C7" w:rsidRPr="007778C7" w:rsidRDefault="007778C7" w:rsidP="007778C7">
      <w:pPr>
        <w:rPr>
          <w:lang w:val="en-GB"/>
        </w:rPr>
      </w:pPr>
    </w:p>
    <w:p w14:paraId="2ECB33B5" w14:textId="77777777" w:rsidR="003B30BB" w:rsidRPr="003B30BB" w:rsidRDefault="003B30BB" w:rsidP="003B30BB">
      <w:pPr>
        <w:rPr>
          <w:lang w:val="en-GB"/>
        </w:rPr>
      </w:pPr>
    </w:p>
    <w:p w14:paraId="305B8EBA" w14:textId="77777777" w:rsidR="00271141" w:rsidRPr="00271141" w:rsidRDefault="00271141" w:rsidP="00271141">
      <w:pPr>
        <w:rPr>
          <w:lang w:val="en-GB"/>
        </w:rPr>
      </w:pPr>
    </w:p>
    <w:sectPr w:rsidR="00271141" w:rsidRPr="00271141"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72F4E" w14:textId="77777777" w:rsidR="0092083C" w:rsidRDefault="0092083C" w:rsidP="00DB5EAC">
      <w:r>
        <w:separator/>
      </w:r>
    </w:p>
  </w:endnote>
  <w:endnote w:type="continuationSeparator" w:id="0">
    <w:p w14:paraId="0263E69E" w14:textId="77777777" w:rsidR="0092083C" w:rsidRDefault="0092083C"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CD85C" w14:textId="77777777" w:rsidR="0092083C" w:rsidRDefault="0092083C" w:rsidP="00DB5EAC">
      <w:r>
        <w:separator/>
      </w:r>
    </w:p>
  </w:footnote>
  <w:footnote w:type="continuationSeparator" w:id="0">
    <w:p w14:paraId="181B4777" w14:textId="77777777" w:rsidR="0092083C" w:rsidRDefault="0092083C"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B5379"/>
    <w:multiLevelType w:val="hybridMultilevel"/>
    <w:tmpl w:val="1A966C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DE2BF8"/>
    <w:multiLevelType w:val="hybridMultilevel"/>
    <w:tmpl w:val="E5F8DA0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53817"/>
    <w:multiLevelType w:val="hybridMultilevel"/>
    <w:tmpl w:val="2EC6B6D0"/>
    <w:lvl w:ilvl="0" w:tplc="4D2E41C0">
      <w:start w:val="1"/>
      <w:numFmt w:val="decimal"/>
      <w:lvlText w:val="%1."/>
      <w:lvlJc w:val="left"/>
      <w:pPr>
        <w:ind w:left="892" w:hanging="360"/>
      </w:pPr>
      <w:rPr>
        <w:rFonts w:hint="default"/>
      </w:rPr>
    </w:lvl>
    <w:lvl w:ilvl="1" w:tplc="EFE01A5C">
      <w:start w:val="1"/>
      <w:numFmt w:val="lowerLetter"/>
      <w:lvlText w:val="%2."/>
      <w:lvlJc w:val="left"/>
      <w:pPr>
        <w:ind w:left="1612" w:hanging="360"/>
      </w:pPr>
      <w:rPr>
        <w:rFonts w:ascii="Times New Roman" w:eastAsia="Times New Roman" w:hAnsi="Times New Roman" w:cs="Times New Roman"/>
      </w:rPr>
    </w:lvl>
    <w:lvl w:ilvl="2" w:tplc="0409001B">
      <w:start w:val="1"/>
      <w:numFmt w:val="lowerRoman"/>
      <w:lvlText w:val="%3."/>
      <w:lvlJc w:val="right"/>
      <w:pPr>
        <w:ind w:left="2332" w:hanging="180"/>
      </w:pPr>
    </w:lvl>
    <w:lvl w:ilvl="3" w:tplc="0409000F">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F30DEA"/>
    <w:multiLevelType w:val="hybridMultilevel"/>
    <w:tmpl w:val="AFA016A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8" w15:restartNumberingAfterBreak="0">
    <w:nsid w:val="42F44E71"/>
    <w:multiLevelType w:val="hybridMultilevel"/>
    <w:tmpl w:val="F3DCF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E32EE8"/>
    <w:multiLevelType w:val="hybridMultilevel"/>
    <w:tmpl w:val="B50C31A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9BA321F"/>
    <w:multiLevelType w:val="hybridMultilevel"/>
    <w:tmpl w:val="9A30CC40"/>
    <w:lvl w:ilvl="0" w:tplc="BB36B104">
      <w:start w:val="166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1C5D2D"/>
    <w:multiLevelType w:val="hybridMultilevel"/>
    <w:tmpl w:val="5AB430E6"/>
    <w:lvl w:ilvl="0" w:tplc="CA829584">
      <w:start w:val="166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2205A7B"/>
    <w:multiLevelType w:val="hybridMultilevel"/>
    <w:tmpl w:val="F2ECDC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4C69C9"/>
    <w:multiLevelType w:val="hybridMultilevel"/>
    <w:tmpl w:val="71AC69A4"/>
    <w:lvl w:ilvl="0" w:tplc="78A8686C">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FB3E07"/>
    <w:multiLevelType w:val="hybridMultilevel"/>
    <w:tmpl w:val="A4DC1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8" w15:restartNumberingAfterBreak="0">
    <w:nsid w:val="68264DDA"/>
    <w:multiLevelType w:val="hybridMultilevel"/>
    <w:tmpl w:val="C0A8A1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2609EC"/>
    <w:multiLevelType w:val="hybridMultilevel"/>
    <w:tmpl w:val="AB5A27E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C925AB5"/>
    <w:multiLevelType w:val="hybridMultilevel"/>
    <w:tmpl w:val="C1267AFE"/>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EF74F31"/>
    <w:multiLevelType w:val="hybridMultilevel"/>
    <w:tmpl w:val="C710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num w:numId="1" w16cid:durableId="1988508856">
    <w:abstractNumId w:val="10"/>
  </w:num>
  <w:num w:numId="2" w16cid:durableId="572396327">
    <w:abstractNumId w:val="5"/>
  </w:num>
  <w:num w:numId="3" w16cid:durableId="313410248">
    <w:abstractNumId w:val="13"/>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7"/>
  </w:num>
  <w:num w:numId="7" w16cid:durableId="1077366503">
    <w:abstractNumId w:val="17"/>
  </w:num>
  <w:num w:numId="8" w16cid:durableId="1644460519">
    <w:abstractNumId w:val="3"/>
  </w:num>
  <w:num w:numId="9" w16cid:durableId="1187716859">
    <w:abstractNumId w:val="8"/>
  </w:num>
  <w:num w:numId="10" w16cid:durableId="965812404">
    <w:abstractNumId w:val="6"/>
  </w:num>
  <w:num w:numId="11" w16cid:durableId="1023363383">
    <w:abstractNumId w:val="2"/>
  </w:num>
  <w:num w:numId="12" w16cid:durableId="796264727">
    <w:abstractNumId w:val="21"/>
  </w:num>
  <w:num w:numId="13" w16cid:durableId="424809882">
    <w:abstractNumId w:val="16"/>
  </w:num>
  <w:num w:numId="14" w16cid:durableId="608582694">
    <w:abstractNumId w:val="15"/>
  </w:num>
  <w:num w:numId="15" w16cid:durableId="805515243">
    <w:abstractNumId w:val="22"/>
  </w:num>
  <w:num w:numId="16" w16cid:durableId="1818841175">
    <w:abstractNumId w:val="11"/>
  </w:num>
  <w:num w:numId="17" w16cid:durableId="624195133">
    <w:abstractNumId w:val="12"/>
  </w:num>
  <w:num w:numId="18" w16cid:durableId="304166270">
    <w:abstractNumId w:val="14"/>
  </w:num>
  <w:num w:numId="19" w16cid:durableId="2099019510">
    <w:abstractNumId w:val="20"/>
  </w:num>
  <w:num w:numId="20" w16cid:durableId="1005591155">
    <w:abstractNumId w:val="19"/>
  </w:num>
  <w:num w:numId="21" w16cid:durableId="650986100">
    <w:abstractNumId w:val="9"/>
  </w:num>
  <w:num w:numId="22" w16cid:durableId="865211190">
    <w:abstractNumId w:val="4"/>
  </w:num>
  <w:num w:numId="23" w16cid:durableId="1822965049">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1AD1"/>
    <w:rsid w:val="00012827"/>
    <w:rsid w:val="0001316C"/>
    <w:rsid w:val="000132DA"/>
    <w:rsid w:val="00013FA6"/>
    <w:rsid w:val="00017424"/>
    <w:rsid w:val="00017F29"/>
    <w:rsid w:val="0002089C"/>
    <w:rsid w:val="00020F81"/>
    <w:rsid w:val="000210D8"/>
    <w:rsid w:val="00021969"/>
    <w:rsid w:val="00021E2A"/>
    <w:rsid w:val="00022672"/>
    <w:rsid w:val="0002405A"/>
    <w:rsid w:val="000243A8"/>
    <w:rsid w:val="00024B46"/>
    <w:rsid w:val="0002536D"/>
    <w:rsid w:val="00026701"/>
    <w:rsid w:val="00026A0B"/>
    <w:rsid w:val="0002739F"/>
    <w:rsid w:val="00030888"/>
    <w:rsid w:val="0003091C"/>
    <w:rsid w:val="00030FB8"/>
    <w:rsid w:val="000313B3"/>
    <w:rsid w:val="00032A25"/>
    <w:rsid w:val="00032ED7"/>
    <w:rsid w:val="00032EF2"/>
    <w:rsid w:val="00033442"/>
    <w:rsid w:val="00033DE8"/>
    <w:rsid w:val="000347F3"/>
    <w:rsid w:val="00035DEC"/>
    <w:rsid w:val="0003659B"/>
    <w:rsid w:val="0003785B"/>
    <w:rsid w:val="0004075C"/>
    <w:rsid w:val="00041020"/>
    <w:rsid w:val="00041438"/>
    <w:rsid w:val="000429FD"/>
    <w:rsid w:val="00042A62"/>
    <w:rsid w:val="00043589"/>
    <w:rsid w:val="000448F2"/>
    <w:rsid w:val="00044E07"/>
    <w:rsid w:val="000457E5"/>
    <w:rsid w:val="0004580B"/>
    <w:rsid w:val="00050054"/>
    <w:rsid w:val="00051969"/>
    <w:rsid w:val="00051B77"/>
    <w:rsid w:val="000525AA"/>
    <w:rsid w:val="00052D90"/>
    <w:rsid w:val="0005489A"/>
    <w:rsid w:val="00055315"/>
    <w:rsid w:val="00055ADE"/>
    <w:rsid w:val="00057152"/>
    <w:rsid w:val="000576A8"/>
    <w:rsid w:val="0006056E"/>
    <w:rsid w:val="00063AAA"/>
    <w:rsid w:val="00065810"/>
    <w:rsid w:val="00065D96"/>
    <w:rsid w:val="00066F9A"/>
    <w:rsid w:val="00067161"/>
    <w:rsid w:val="00072430"/>
    <w:rsid w:val="00072CDD"/>
    <w:rsid w:val="00074512"/>
    <w:rsid w:val="00074F35"/>
    <w:rsid w:val="000760F0"/>
    <w:rsid w:val="000760FE"/>
    <w:rsid w:val="000777D7"/>
    <w:rsid w:val="00077E80"/>
    <w:rsid w:val="00080119"/>
    <w:rsid w:val="00080663"/>
    <w:rsid w:val="000811A4"/>
    <w:rsid w:val="0008194B"/>
    <w:rsid w:val="00081AFF"/>
    <w:rsid w:val="00081DA0"/>
    <w:rsid w:val="00081E9A"/>
    <w:rsid w:val="00082932"/>
    <w:rsid w:val="00083274"/>
    <w:rsid w:val="00083D1D"/>
    <w:rsid w:val="00083F12"/>
    <w:rsid w:val="00083F53"/>
    <w:rsid w:val="000845CA"/>
    <w:rsid w:val="000847E1"/>
    <w:rsid w:val="00084930"/>
    <w:rsid w:val="000859DD"/>
    <w:rsid w:val="00085BAE"/>
    <w:rsid w:val="000865A6"/>
    <w:rsid w:val="00086F8D"/>
    <w:rsid w:val="00087382"/>
    <w:rsid w:val="00090304"/>
    <w:rsid w:val="00090AA3"/>
    <w:rsid w:val="00090E29"/>
    <w:rsid w:val="0009108B"/>
    <w:rsid w:val="000913A4"/>
    <w:rsid w:val="00091B10"/>
    <w:rsid w:val="00092343"/>
    <w:rsid w:val="00093B46"/>
    <w:rsid w:val="00095681"/>
    <w:rsid w:val="00095A12"/>
    <w:rsid w:val="00096036"/>
    <w:rsid w:val="00097835"/>
    <w:rsid w:val="00097F41"/>
    <w:rsid w:val="000A0187"/>
    <w:rsid w:val="000A034F"/>
    <w:rsid w:val="000A1AFF"/>
    <w:rsid w:val="000A1CEC"/>
    <w:rsid w:val="000A37BD"/>
    <w:rsid w:val="000A39ED"/>
    <w:rsid w:val="000A7328"/>
    <w:rsid w:val="000A7D64"/>
    <w:rsid w:val="000B05DC"/>
    <w:rsid w:val="000B1E3A"/>
    <w:rsid w:val="000B2198"/>
    <w:rsid w:val="000B257E"/>
    <w:rsid w:val="000B40E2"/>
    <w:rsid w:val="000B4B6B"/>
    <w:rsid w:val="000B6EE5"/>
    <w:rsid w:val="000B735B"/>
    <w:rsid w:val="000B7E32"/>
    <w:rsid w:val="000C2414"/>
    <w:rsid w:val="000C311C"/>
    <w:rsid w:val="000C4597"/>
    <w:rsid w:val="000C5BFB"/>
    <w:rsid w:val="000C6CB2"/>
    <w:rsid w:val="000C7B17"/>
    <w:rsid w:val="000D0B6A"/>
    <w:rsid w:val="000D0E3C"/>
    <w:rsid w:val="000D14DA"/>
    <w:rsid w:val="000D34E8"/>
    <w:rsid w:val="000D4581"/>
    <w:rsid w:val="000D68EF"/>
    <w:rsid w:val="000D700C"/>
    <w:rsid w:val="000D76D7"/>
    <w:rsid w:val="000D7851"/>
    <w:rsid w:val="000E1F55"/>
    <w:rsid w:val="000E2C0B"/>
    <w:rsid w:val="000E30DA"/>
    <w:rsid w:val="000E36BD"/>
    <w:rsid w:val="000E3CC7"/>
    <w:rsid w:val="000E46DB"/>
    <w:rsid w:val="000E491C"/>
    <w:rsid w:val="000E4B7E"/>
    <w:rsid w:val="000E4D1F"/>
    <w:rsid w:val="000F0787"/>
    <w:rsid w:val="000F14AE"/>
    <w:rsid w:val="000F22EF"/>
    <w:rsid w:val="000F30AA"/>
    <w:rsid w:val="000F4075"/>
    <w:rsid w:val="000F41B3"/>
    <w:rsid w:val="000F4676"/>
    <w:rsid w:val="000F4A90"/>
    <w:rsid w:val="000F7BAA"/>
    <w:rsid w:val="000F7FDA"/>
    <w:rsid w:val="00101964"/>
    <w:rsid w:val="001031F9"/>
    <w:rsid w:val="00105712"/>
    <w:rsid w:val="00106A66"/>
    <w:rsid w:val="00106A88"/>
    <w:rsid w:val="00106B47"/>
    <w:rsid w:val="001070A6"/>
    <w:rsid w:val="0011048D"/>
    <w:rsid w:val="00111042"/>
    <w:rsid w:val="001124CC"/>
    <w:rsid w:val="001127DD"/>
    <w:rsid w:val="001132E2"/>
    <w:rsid w:val="00113F8A"/>
    <w:rsid w:val="00114BB0"/>
    <w:rsid w:val="001150EC"/>
    <w:rsid w:val="001161AD"/>
    <w:rsid w:val="001173B8"/>
    <w:rsid w:val="0011774B"/>
    <w:rsid w:val="00120866"/>
    <w:rsid w:val="00121789"/>
    <w:rsid w:val="0012243F"/>
    <w:rsid w:val="00122C3A"/>
    <w:rsid w:val="00122EFF"/>
    <w:rsid w:val="00125CB4"/>
    <w:rsid w:val="00125CD8"/>
    <w:rsid w:val="0013041C"/>
    <w:rsid w:val="00133C51"/>
    <w:rsid w:val="00133DCD"/>
    <w:rsid w:val="00135B81"/>
    <w:rsid w:val="001375FE"/>
    <w:rsid w:val="001417B0"/>
    <w:rsid w:val="00141879"/>
    <w:rsid w:val="00141BFD"/>
    <w:rsid w:val="001423D8"/>
    <w:rsid w:val="00143F3C"/>
    <w:rsid w:val="00144471"/>
    <w:rsid w:val="001447CE"/>
    <w:rsid w:val="001460BD"/>
    <w:rsid w:val="00146D22"/>
    <w:rsid w:val="00146EA2"/>
    <w:rsid w:val="001478FA"/>
    <w:rsid w:val="00147C8F"/>
    <w:rsid w:val="0015001F"/>
    <w:rsid w:val="001507E8"/>
    <w:rsid w:val="00150FD5"/>
    <w:rsid w:val="00151199"/>
    <w:rsid w:val="00151F34"/>
    <w:rsid w:val="001531E0"/>
    <w:rsid w:val="0015720E"/>
    <w:rsid w:val="00157421"/>
    <w:rsid w:val="00157F6F"/>
    <w:rsid w:val="00161E4C"/>
    <w:rsid w:val="00162799"/>
    <w:rsid w:val="00162CCD"/>
    <w:rsid w:val="00162E9B"/>
    <w:rsid w:val="00164947"/>
    <w:rsid w:val="00164AC6"/>
    <w:rsid w:val="0016513F"/>
    <w:rsid w:val="001661FA"/>
    <w:rsid w:val="00170B01"/>
    <w:rsid w:val="001710DB"/>
    <w:rsid w:val="00172365"/>
    <w:rsid w:val="00173414"/>
    <w:rsid w:val="00173EE7"/>
    <w:rsid w:val="00175182"/>
    <w:rsid w:val="001752C4"/>
    <w:rsid w:val="001759D9"/>
    <w:rsid w:val="001769AC"/>
    <w:rsid w:val="001808BF"/>
    <w:rsid w:val="00182BF5"/>
    <w:rsid w:val="001838E8"/>
    <w:rsid w:val="0018505E"/>
    <w:rsid w:val="00186E19"/>
    <w:rsid w:val="00190E48"/>
    <w:rsid w:val="00192AE5"/>
    <w:rsid w:val="00192E29"/>
    <w:rsid w:val="00193315"/>
    <w:rsid w:val="00195113"/>
    <w:rsid w:val="00196224"/>
    <w:rsid w:val="001A13F4"/>
    <w:rsid w:val="001A17AA"/>
    <w:rsid w:val="001A1B9C"/>
    <w:rsid w:val="001A1D64"/>
    <w:rsid w:val="001A23ED"/>
    <w:rsid w:val="001A2CFF"/>
    <w:rsid w:val="001A37A0"/>
    <w:rsid w:val="001A38F0"/>
    <w:rsid w:val="001A419A"/>
    <w:rsid w:val="001A59D6"/>
    <w:rsid w:val="001A5E91"/>
    <w:rsid w:val="001B07FE"/>
    <w:rsid w:val="001B1D79"/>
    <w:rsid w:val="001B1E8F"/>
    <w:rsid w:val="001B28F8"/>
    <w:rsid w:val="001B480D"/>
    <w:rsid w:val="001B66E0"/>
    <w:rsid w:val="001C02AB"/>
    <w:rsid w:val="001C09C5"/>
    <w:rsid w:val="001C2A81"/>
    <w:rsid w:val="001C2A9E"/>
    <w:rsid w:val="001C35D0"/>
    <w:rsid w:val="001C3FEB"/>
    <w:rsid w:val="001C43AC"/>
    <w:rsid w:val="001C59B7"/>
    <w:rsid w:val="001D02D9"/>
    <w:rsid w:val="001D3342"/>
    <w:rsid w:val="001D3C63"/>
    <w:rsid w:val="001D3E73"/>
    <w:rsid w:val="001D40DB"/>
    <w:rsid w:val="001D4A76"/>
    <w:rsid w:val="001D4BE5"/>
    <w:rsid w:val="001E067E"/>
    <w:rsid w:val="001E07AE"/>
    <w:rsid w:val="001E10C5"/>
    <w:rsid w:val="001E1DA9"/>
    <w:rsid w:val="001E20B4"/>
    <w:rsid w:val="001E4122"/>
    <w:rsid w:val="001E417D"/>
    <w:rsid w:val="001E5113"/>
    <w:rsid w:val="001E5EBD"/>
    <w:rsid w:val="001E65D4"/>
    <w:rsid w:val="001E66B6"/>
    <w:rsid w:val="001E6FC4"/>
    <w:rsid w:val="001E75E1"/>
    <w:rsid w:val="001E7EFB"/>
    <w:rsid w:val="001E7F2E"/>
    <w:rsid w:val="001E7FB7"/>
    <w:rsid w:val="001F04AA"/>
    <w:rsid w:val="001F2EEE"/>
    <w:rsid w:val="001F356B"/>
    <w:rsid w:val="001F36E8"/>
    <w:rsid w:val="001F592F"/>
    <w:rsid w:val="001F5AB3"/>
    <w:rsid w:val="001F5B87"/>
    <w:rsid w:val="001F62D4"/>
    <w:rsid w:val="001F6A8A"/>
    <w:rsid w:val="001F6B82"/>
    <w:rsid w:val="001F79F3"/>
    <w:rsid w:val="00200738"/>
    <w:rsid w:val="0020135C"/>
    <w:rsid w:val="002013F7"/>
    <w:rsid w:val="00201CBC"/>
    <w:rsid w:val="00201FA3"/>
    <w:rsid w:val="00202762"/>
    <w:rsid w:val="00203EC8"/>
    <w:rsid w:val="00204313"/>
    <w:rsid w:val="002046D2"/>
    <w:rsid w:val="00205EE5"/>
    <w:rsid w:val="0021145D"/>
    <w:rsid w:val="002114CB"/>
    <w:rsid w:val="00211E55"/>
    <w:rsid w:val="002123EC"/>
    <w:rsid w:val="00212412"/>
    <w:rsid w:val="00213C06"/>
    <w:rsid w:val="002147DE"/>
    <w:rsid w:val="00215120"/>
    <w:rsid w:val="00215183"/>
    <w:rsid w:val="0021556B"/>
    <w:rsid w:val="002155D9"/>
    <w:rsid w:val="00222759"/>
    <w:rsid w:val="002229F3"/>
    <w:rsid w:val="00222DC4"/>
    <w:rsid w:val="00223DDE"/>
    <w:rsid w:val="0022506C"/>
    <w:rsid w:val="00225503"/>
    <w:rsid w:val="00225805"/>
    <w:rsid w:val="0022621A"/>
    <w:rsid w:val="002268D3"/>
    <w:rsid w:val="002269FC"/>
    <w:rsid w:val="002302F6"/>
    <w:rsid w:val="00231B60"/>
    <w:rsid w:val="00233508"/>
    <w:rsid w:val="002336E7"/>
    <w:rsid w:val="00233B4E"/>
    <w:rsid w:val="00234D80"/>
    <w:rsid w:val="002353DE"/>
    <w:rsid w:val="0023638F"/>
    <w:rsid w:val="0024077F"/>
    <w:rsid w:val="00240D49"/>
    <w:rsid w:val="002412DC"/>
    <w:rsid w:val="00241CEB"/>
    <w:rsid w:val="00242C63"/>
    <w:rsid w:val="00242E40"/>
    <w:rsid w:val="00242FDE"/>
    <w:rsid w:val="00244C76"/>
    <w:rsid w:val="00245392"/>
    <w:rsid w:val="0024548C"/>
    <w:rsid w:val="00245642"/>
    <w:rsid w:val="0024731F"/>
    <w:rsid w:val="002475B8"/>
    <w:rsid w:val="002525A0"/>
    <w:rsid w:val="00252940"/>
    <w:rsid w:val="00257F04"/>
    <w:rsid w:val="00260068"/>
    <w:rsid w:val="00261828"/>
    <w:rsid w:val="00262E0F"/>
    <w:rsid w:val="00262E4C"/>
    <w:rsid w:val="002645E7"/>
    <w:rsid w:val="00264D58"/>
    <w:rsid w:val="00264FB4"/>
    <w:rsid w:val="00265B52"/>
    <w:rsid w:val="00266A2C"/>
    <w:rsid w:val="00266AFA"/>
    <w:rsid w:val="00266ED6"/>
    <w:rsid w:val="002674BC"/>
    <w:rsid w:val="00267B75"/>
    <w:rsid w:val="00270620"/>
    <w:rsid w:val="00271010"/>
    <w:rsid w:val="00271141"/>
    <w:rsid w:val="00271F57"/>
    <w:rsid w:val="00272449"/>
    <w:rsid w:val="002725FB"/>
    <w:rsid w:val="0027367F"/>
    <w:rsid w:val="00273694"/>
    <w:rsid w:val="0027380A"/>
    <w:rsid w:val="002739AE"/>
    <w:rsid w:val="002739EB"/>
    <w:rsid w:val="002742F9"/>
    <w:rsid w:val="00274376"/>
    <w:rsid w:val="00274887"/>
    <w:rsid w:val="00274DA3"/>
    <w:rsid w:val="002750A7"/>
    <w:rsid w:val="00276A97"/>
    <w:rsid w:val="00276B32"/>
    <w:rsid w:val="00276C4A"/>
    <w:rsid w:val="00276CCF"/>
    <w:rsid w:val="00277011"/>
    <w:rsid w:val="002813FB"/>
    <w:rsid w:val="00281C29"/>
    <w:rsid w:val="002823CA"/>
    <w:rsid w:val="00284E5D"/>
    <w:rsid w:val="002851EF"/>
    <w:rsid w:val="00287468"/>
    <w:rsid w:val="00287EBE"/>
    <w:rsid w:val="002908A2"/>
    <w:rsid w:val="00292B33"/>
    <w:rsid w:val="0029376C"/>
    <w:rsid w:val="00293EC6"/>
    <w:rsid w:val="00294EF0"/>
    <w:rsid w:val="00295310"/>
    <w:rsid w:val="00296938"/>
    <w:rsid w:val="002977BC"/>
    <w:rsid w:val="0029783E"/>
    <w:rsid w:val="002A29D8"/>
    <w:rsid w:val="002A6B57"/>
    <w:rsid w:val="002A6F5C"/>
    <w:rsid w:val="002B025A"/>
    <w:rsid w:val="002B086E"/>
    <w:rsid w:val="002B0FA1"/>
    <w:rsid w:val="002B51FC"/>
    <w:rsid w:val="002B5B8A"/>
    <w:rsid w:val="002B67FB"/>
    <w:rsid w:val="002B6E93"/>
    <w:rsid w:val="002B7AB2"/>
    <w:rsid w:val="002C00F7"/>
    <w:rsid w:val="002C11D6"/>
    <w:rsid w:val="002C1A0D"/>
    <w:rsid w:val="002C1C1F"/>
    <w:rsid w:val="002C2048"/>
    <w:rsid w:val="002C2495"/>
    <w:rsid w:val="002C4065"/>
    <w:rsid w:val="002C43AC"/>
    <w:rsid w:val="002C6CCF"/>
    <w:rsid w:val="002D29EF"/>
    <w:rsid w:val="002D2CF5"/>
    <w:rsid w:val="002D4AB4"/>
    <w:rsid w:val="002D56DA"/>
    <w:rsid w:val="002D5FDC"/>
    <w:rsid w:val="002D67FC"/>
    <w:rsid w:val="002D6AFD"/>
    <w:rsid w:val="002E0312"/>
    <w:rsid w:val="002E099A"/>
    <w:rsid w:val="002E128B"/>
    <w:rsid w:val="002E148E"/>
    <w:rsid w:val="002E2AB8"/>
    <w:rsid w:val="002E33F5"/>
    <w:rsid w:val="002E3633"/>
    <w:rsid w:val="002E4AB7"/>
    <w:rsid w:val="002E4B32"/>
    <w:rsid w:val="002E5ECB"/>
    <w:rsid w:val="002E6165"/>
    <w:rsid w:val="002E718D"/>
    <w:rsid w:val="002E73F9"/>
    <w:rsid w:val="002F024F"/>
    <w:rsid w:val="002F046F"/>
    <w:rsid w:val="002F3706"/>
    <w:rsid w:val="002F3709"/>
    <w:rsid w:val="002F37A8"/>
    <w:rsid w:val="002F4AD6"/>
    <w:rsid w:val="002F5078"/>
    <w:rsid w:val="002F57BC"/>
    <w:rsid w:val="002F588F"/>
    <w:rsid w:val="002F59D5"/>
    <w:rsid w:val="003002CF"/>
    <w:rsid w:val="00300F18"/>
    <w:rsid w:val="00300F90"/>
    <w:rsid w:val="0030134F"/>
    <w:rsid w:val="00301F66"/>
    <w:rsid w:val="00302556"/>
    <w:rsid w:val="0030261F"/>
    <w:rsid w:val="0030308C"/>
    <w:rsid w:val="003034BB"/>
    <w:rsid w:val="0030393C"/>
    <w:rsid w:val="0030407C"/>
    <w:rsid w:val="00304608"/>
    <w:rsid w:val="0030515D"/>
    <w:rsid w:val="00305D6F"/>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559D"/>
    <w:rsid w:val="00326038"/>
    <w:rsid w:val="00326550"/>
    <w:rsid w:val="0032681D"/>
    <w:rsid w:val="00330924"/>
    <w:rsid w:val="00330B4F"/>
    <w:rsid w:val="00331389"/>
    <w:rsid w:val="0033210D"/>
    <w:rsid w:val="003327F0"/>
    <w:rsid w:val="003340EB"/>
    <w:rsid w:val="003345A1"/>
    <w:rsid w:val="003349C8"/>
    <w:rsid w:val="00334C1A"/>
    <w:rsid w:val="00334F5D"/>
    <w:rsid w:val="00337C36"/>
    <w:rsid w:val="00340B5B"/>
    <w:rsid w:val="00341303"/>
    <w:rsid w:val="00342C0D"/>
    <w:rsid w:val="0034380C"/>
    <w:rsid w:val="0034384A"/>
    <w:rsid w:val="00343AAF"/>
    <w:rsid w:val="00344B0E"/>
    <w:rsid w:val="003450CF"/>
    <w:rsid w:val="003469C8"/>
    <w:rsid w:val="00350C64"/>
    <w:rsid w:val="003520BB"/>
    <w:rsid w:val="003523E4"/>
    <w:rsid w:val="003543E2"/>
    <w:rsid w:val="00355561"/>
    <w:rsid w:val="0035578F"/>
    <w:rsid w:val="00355924"/>
    <w:rsid w:val="00355D99"/>
    <w:rsid w:val="00356753"/>
    <w:rsid w:val="003601D7"/>
    <w:rsid w:val="0036043A"/>
    <w:rsid w:val="00360DB8"/>
    <w:rsid w:val="0036144C"/>
    <w:rsid w:val="0036202B"/>
    <w:rsid w:val="003620A3"/>
    <w:rsid w:val="00362200"/>
    <w:rsid w:val="003628A8"/>
    <w:rsid w:val="003628AD"/>
    <w:rsid w:val="00363819"/>
    <w:rsid w:val="003641D4"/>
    <w:rsid w:val="0036448F"/>
    <w:rsid w:val="003647A7"/>
    <w:rsid w:val="003649CF"/>
    <w:rsid w:val="00364A7A"/>
    <w:rsid w:val="00366951"/>
    <w:rsid w:val="00366A1A"/>
    <w:rsid w:val="00367FDD"/>
    <w:rsid w:val="0037061E"/>
    <w:rsid w:val="00371433"/>
    <w:rsid w:val="00372888"/>
    <w:rsid w:val="00372BAE"/>
    <w:rsid w:val="003730DD"/>
    <w:rsid w:val="0037553A"/>
    <w:rsid w:val="003801FB"/>
    <w:rsid w:val="00380544"/>
    <w:rsid w:val="0038321F"/>
    <w:rsid w:val="003857AF"/>
    <w:rsid w:val="00386A25"/>
    <w:rsid w:val="003900AF"/>
    <w:rsid w:val="00391F7E"/>
    <w:rsid w:val="00393306"/>
    <w:rsid w:val="00395AE9"/>
    <w:rsid w:val="00396615"/>
    <w:rsid w:val="00396AE4"/>
    <w:rsid w:val="00397DD9"/>
    <w:rsid w:val="00397E7C"/>
    <w:rsid w:val="003A0191"/>
    <w:rsid w:val="003A3F8B"/>
    <w:rsid w:val="003A4E2C"/>
    <w:rsid w:val="003A55D7"/>
    <w:rsid w:val="003A76C8"/>
    <w:rsid w:val="003A7C4E"/>
    <w:rsid w:val="003B0496"/>
    <w:rsid w:val="003B1110"/>
    <w:rsid w:val="003B2BC6"/>
    <w:rsid w:val="003B2D48"/>
    <w:rsid w:val="003B2E9A"/>
    <w:rsid w:val="003B30BB"/>
    <w:rsid w:val="003B3E21"/>
    <w:rsid w:val="003B3FD6"/>
    <w:rsid w:val="003B601D"/>
    <w:rsid w:val="003B668A"/>
    <w:rsid w:val="003B7091"/>
    <w:rsid w:val="003B73CF"/>
    <w:rsid w:val="003B74C8"/>
    <w:rsid w:val="003B7FDA"/>
    <w:rsid w:val="003C013F"/>
    <w:rsid w:val="003C0DD5"/>
    <w:rsid w:val="003C100C"/>
    <w:rsid w:val="003C19CA"/>
    <w:rsid w:val="003C2CE6"/>
    <w:rsid w:val="003C2FDE"/>
    <w:rsid w:val="003C4FAD"/>
    <w:rsid w:val="003C5376"/>
    <w:rsid w:val="003C5A07"/>
    <w:rsid w:val="003C5EE6"/>
    <w:rsid w:val="003C5EE8"/>
    <w:rsid w:val="003C5FD8"/>
    <w:rsid w:val="003C6185"/>
    <w:rsid w:val="003C6BF7"/>
    <w:rsid w:val="003C74D1"/>
    <w:rsid w:val="003C7BE7"/>
    <w:rsid w:val="003D0060"/>
    <w:rsid w:val="003D051D"/>
    <w:rsid w:val="003D05A1"/>
    <w:rsid w:val="003D0E9F"/>
    <w:rsid w:val="003D30A6"/>
    <w:rsid w:val="003D355E"/>
    <w:rsid w:val="003D3C02"/>
    <w:rsid w:val="003D5F54"/>
    <w:rsid w:val="003D6995"/>
    <w:rsid w:val="003D7BA7"/>
    <w:rsid w:val="003E1440"/>
    <w:rsid w:val="003E1C39"/>
    <w:rsid w:val="003E2531"/>
    <w:rsid w:val="003E2A0F"/>
    <w:rsid w:val="003E33C1"/>
    <w:rsid w:val="003E3D4E"/>
    <w:rsid w:val="003E6160"/>
    <w:rsid w:val="003E69D2"/>
    <w:rsid w:val="003E7283"/>
    <w:rsid w:val="003F1A4D"/>
    <w:rsid w:val="003F1A6E"/>
    <w:rsid w:val="003F204B"/>
    <w:rsid w:val="003F2660"/>
    <w:rsid w:val="003F4153"/>
    <w:rsid w:val="003F4C36"/>
    <w:rsid w:val="003F60B6"/>
    <w:rsid w:val="003F61B9"/>
    <w:rsid w:val="003F6B07"/>
    <w:rsid w:val="003F7717"/>
    <w:rsid w:val="003F7F4F"/>
    <w:rsid w:val="00400C2C"/>
    <w:rsid w:val="00401685"/>
    <w:rsid w:val="004031D7"/>
    <w:rsid w:val="004065EF"/>
    <w:rsid w:val="00410615"/>
    <w:rsid w:val="00411A70"/>
    <w:rsid w:val="00412C16"/>
    <w:rsid w:val="0041393C"/>
    <w:rsid w:val="00414D1F"/>
    <w:rsid w:val="004177CD"/>
    <w:rsid w:val="004211A9"/>
    <w:rsid w:val="00421E77"/>
    <w:rsid w:val="004223E4"/>
    <w:rsid w:val="004226CF"/>
    <w:rsid w:val="00423C02"/>
    <w:rsid w:val="004263EF"/>
    <w:rsid w:val="00426744"/>
    <w:rsid w:val="00426D0A"/>
    <w:rsid w:val="00426D12"/>
    <w:rsid w:val="00426F4A"/>
    <w:rsid w:val="00430EC5"/>
    <w:rsid w:val="0043133A"/>
    <w:rsid w:val="00431A2C"/>
    <w:rsid w:val="00432144"/>
    <w:rsid w:val="00432B25"/>
    <w:rsid w:val="00432BA1"/>
    <w:rsid w:val="00434D7A"/>
    <w:rsid w:val="00435152"/>
    <w:rsid w:val="00435CC1"/>
    <w:rsid w:val="00435DA6"/>
    <w:rsid w:val="0043649F"/>
    <w:rsid w:val="00436655"/>
    <w:rsid w:val="00437012"/>
    <w:rsid w:val="00445AF8"/>
    <w:rsid w:val="004460B6"/>
    <w:rsid w:val="00447DA4"/>
    <w:rsid w:val="00447E8C"/>
    <w:rsid w:val="00450372"/>
    <w:rsid w:val="00450FB8"/>
    <w:rsid w:val="004529EB"/>
    <w:rsid w:val="00453014"/>
    <w:rsid w:val="0045404E"/>
    <w:rsid w:val="00454DCC"/>
    <w:rsid w:val="00456863"/>
    <w:rsid w:val="00457BA1"/>
    <w:rsid w:val="004601AC"/>
    <w:rsid w:val="00460799"/>
    <w:rsid w:val="0046239B"/>
    <w:rsid w:val="00462B0F"/>
    <w:rsid w:val="00462B88"/>
    <w:rsid w:val="00462CCB"/>
    <w:rsid w:val="00464E75"/>
    <w:rsid w:val="00465B8E"/>
    <w:rsid w:val="00465F72"/>
    <w:rsid w:val="00467DE3"/>
    <w:rsid w:val="004702AA"/>
    <w:rsid w:val="00470A00"/>
    <w:rsid w:val="004710C8"/>
    <w:rsid w:val="004712E8"/>
    <w:rsid w:val="0047139F"/>
    <w:rsid w:val="00473083"/>
    <w:rsid w:val="00474A99"/>
    <w:rsid w:val="00474B4F"/>
    <w:rsid w:val="00474D6C"/>
    <w:rsid w:val="00475EBC"/>
    <w:rsid w:val="0047624F"/>
    <w:rsid w:val="00477A42"/>
    <w:rsid w:val="00477FF3"/>
    <w:rsid w:val="00480D80"/>
    <w:rsid w:val="00480FA9"/>
    <w:rsid w:val="00481222"/>
    <w:rsid w:val="00481D74"/>
    <w:rsid w:val="00482CF7"/>
    <w:rsid w:val="00483186"/>
    <w:rsid w:val="00483C89"/>
    <w:rsid w:val="004863EF"/>
    <w:rsid w:val="00486579"/>
    <w:rsid w:val="00486D9C"/>
    <w:rsid w:val="0048722A"/>
    <w:rsid w:val="004920F4"/>
    <w:rsid w:val="004920FB"/>
    <w:rsid w:val="004924F7"/>
    <w:rsid w:val="004927EC"/>
    <w:rsid w:val="004941A1"/>
    <w:rsid w:val="004949FB"/>
    <w:rsid w:val="00497202"/>
    <w:rsid w:val="004A1D15"/>
    <w:rsid w:val="004A2B25"/>
    <w:rsid w:val="004A2B72"/>
    <w:rsid w:val="004A5212"/>
    <w:rsid w:val="004A543F"/>
    <w:rsid w:val="004A59BF"/>
    <w:rsid w:val="004A7379"/>
    <w:rsid w:val="004B25C9"/>
    <w:rsid w:val="004B28FE"/>
    <w:rsid w:val="004B2C3B"/>
    <w:rsid w:val="004B316A"/>
    <w:rsid w:val="004B3209"/>
    <w:rsid w:val="004B364E"/>
    <w:rsid w:val="004B4B9F"/>
    <w:rsid w:val="004B51B9"/>
    <w:rsid w:val="004B5369"/>
    <w:rsid w:val="004B60F5"/>
    <w:rsid w:val="004B79C8"/>
    <w:rsid w:val="004C09A6"/>
    <w:rsid w:val="004C1373"/>
    <w:rsid w:val="004C2594"/>
    <w:rsid w:val="004C3E58"/>
    <w:rsid w:val="004C40CC"/>
    <w:rsid w:val="004C5762"/>
    <w:rsid w:val="004C57E8"/>
    <w:rsid w:val="004C5BEC"/>
    <w:rsid w:val="004C750F"/>
    <w:rsid w:val="004D0F53"/>
    <w:rsid w:val="004D13F8"/>
    <w:rsid w:val="004D1AF4"/>
    <w:rsid w:val="004D1E24"/>
    <w:rsid w:val="004D26E4"/>
    <w:rsid w:val="004D39C1"/>
    <w:rsid w:val="004D3C3F"/>
    <w:rsid w:val="004D79DB"/>
    <w:rsid w:val="004D7CBE"/>
    <w:rsid w:val="004E0491"/>
    <w:rsid w:val="004E1028"/>
    <w:rsid w:val="004E1E9D"/>
    <w:rsid w:val="004E255B"/>
    <w:rsid w:val="004E264E"/>
    <w:rsid w:val="004E29F3"/>
    <w:rsid w:val="004E34DD"/>
    <w:rsid w:val="004E36F4"/>
    <w:rsid w:val="004E3C28"/>
    <w:rsid w:val="004E6857"/>
    <w:rsid w:val="004E74ED"/>
    <w:rsid w:val="004F1C9B"/>
    <w:rsid w:val="004F251C"/>
    <w:rsid w:val="004F4742"/>
    <w:rsid w:val="004F6D39"/>
    <w:rsid w:val="004F7412"/>
    <w:rsid w:val="004F7B35"/>
    <w:rsid w:val="004F7E90"/>
    <w:rsid w:val="00500AA2"/>
    <w:rsid w:val="00500C3C"/>
    <w:rsid w:val="00501E7B"/>
    <w:rsid w:val="00502A37"/>
    <w:rsid w:val="005049F4"/>
    <w:rsid w:val="00504AE5"/>
    <w:rsid w:val="005050D7"/>
    <w:rsid w:val="00505244"/>
    <w:rsid w:val="00511989"/>
    <w:rsid w:val="00511A70"/>
    <w:rsid w:val="005121B1"/>
    <w:rsid w:val="00512C79"/>
    <w:rsid w:val="005136A3"/>
    <w:rsid w:val="0051459A"/>
    <w:rsid w:val="005158A7"/>
    <w:rsid w:val="00515BFF"/>
    <w:rsid w:val="00515D63"/>
    <w:rsid w:val="005167AB"/>
    <w:rsid w:val="00517BD1"/>
    <w:rsid w:val="00520FBD"/>
    <w:rsid w:val="00521452"/>
    <w:rsid w:val="0052382C"/>
    <w:rsid w:val="00525A09"/>
    <w:rsid w:val="00526053"/>
    <w:rsid w:val="0052684E"/>
    <w:rsid w:val="0052690A"/>
    <w:rsid w:val="00530337"/>
    <w:rsid w:val="0053043E"/>
    <w:rsid w:val="00533F48"/>
    <w:rsid w:val="0053463F"/>
    <w:rsid w:val="00537176"/>
    <w:rsid w:val="00537446"/>
    <w:rsid w:val="00537BB4"/>
    <w:rsid w:val="0054038C"/>
    <w:rsid w:val="00540421"/>
    <w:rsid w:val="00540F49"/>
    <w:rsid w:val="005412EF"/>
    <w:rsid w:val="005438B1"/>
    <w:rsid w:val="00543A02"/>
    <w:rsid w:val="0054461C"/>
    <w:rsid w:val="005448B8"/>
    <w:rsid w:val="00544CE3"/>
    <w:rsid w:val="00547014"/>
    <w:rsid w:val="0054701A"/>
    <w:rsid w:val="00547737"/>
    <w:rsid w:val="00550474"/>
    <w:rsid w:val="005506B6"/>
    <w:rsid w:val="00550E02"/>
    <w:rsid w:val="00551AE5"/>
    <w:rsid w:val="0055337C"/>
    <w:rsid w:val="00553DD3"/>
    <w:rsid w:val="0055441D"/>
    <w:rsid w:val="005544B8"/>
    <w:rsid w:val="0055453E"/>
    <w:rsid w:val="005548F7"/>
    <w:rsid w:val="00556C8C"/>
    <w:rsid w:val="00561614"/>
    <w:rsid w:val="00561DD3"/>
    <w:rsid w:val="0056211A"/>
    <w:rsid w:val="0056235F"/>
    <w:rsid w:val="00562536"/>
    <w:rsid w:val="005627E0"/>
    <w:rsid w:val="00562EC0"/>
    <w:rsid w:val="00566A3A"/>
    <w:rsid w:val="00567DA2"/>
    <w:rsid w:val="0057204F"/>
    <w:rsid w:val="005737C2"/>
    <w:rsid w:val="00573973"/>
    <w:rsid w:val="005746C0"/>
    <w:rsid w:val="00574896"/>
    <w:rsid w:val="00576011"/>
    <w:rsid w:val="0057671C"/>
    <w:rsid w:val="00576C4A"/>
    <w:rsid w:val="0058070F"/>
    <w:rsid w:val="005826CB"/>
    <w:rsid w:val="00583C91"/>
    <w:rsid w:val="00584EF6"/>
    <w:rsid w:val="005850D9"/>
    <w:rsid w:val="00585418"/>
    <w:rsid w:val="00586162"/>
    <w:rsid w:val="005864C5"/>
    <w:rsid w:val="00586A67"/>
    <w:rsid w:val="00586B1F"/>
    <w:rsid w:val="0058752C"/>
    <w:rsid w:val="00587FE5"/>
    <w:rsid w:val="0059083D"/>
    <w:rsid w:val="00592E16"/>
    <w:rsid w:val="00594160"/>
    <w:rsid w:val="0059661B"/>
    <w:rsid w:val="005976C6"/>
    <w:rsid w:val="005A0364"/>
    <w:rsid w:val="005A2945"/>
    <w:rsid w:val="005A3A74"/>
    <w:rsid w:val="005A40BC"/>
    <w:rsid w:val="005A4A43"/>
    <w:rsid w:val="005A7C5E"/>
    <w:rsid w:val="005B151A"/>
    <w:rsid w:val="005B2449"/>
    <w:rsid w:val="005B2CCD"/>
    <w:rsid w:val="005B35CF"/>
    <w:rsid w:val="005B3C2D"/>
    <w:rsid w:val="005B3FB0"/>
    <w:rsid w:val="005B7538"/>
    <w:rsid w:val="005B7CD2"/>
    <w:rsid w:val="005C0118"/>
    <w:rsid w:val="005C09AD"/>
    <w:rsid w:val="005C0D05"/>
    <w:rsid w:val="005C1A1F"/>
    <w:rsid w:val="005C2501"/>
    <w:rsid w:val="005C2B19"/>
    <w:rsid w:val="005C2E1E"/>
    <w:rsid w:val="005C3FFB"/>
    <w:rsid w:val="005C6018"/>
    <w:rsid w:val="005C65E7"/>
    <w:rsid w:val="005C7735"/>
    <w:rsid w:val="005C7C20"/>
    <w:rsid w:val="005D1031"/>
    <w:rsid w:val="005D116E"/>
    <w:rsid w:val="005D3E00"/>
    <w:rsid w:val="005D3F75"/>
    <w:rsid w:val="005D4319"/>
    <w:rsid w:val="005D4FE1"/>
    <w:rsid w:val="005D5BBE"/>
    <w:rsid w:val="005D5C54"/>
    <w:rsid w:val="005D6368"/>
    <w:rsid w:val="005D7122"/>
    <w:rsid w:val="005D7391"/>
    <w:rsid w:val="005D7A4F"/>
    <w:rsid w:val="005E0083"/>
    <w:rsid w:val="005E065D"/>
    <w:rsid w:val="005E09FC"/>
    <w:rsid w:val="005E218D"/>
    <w:rsid w:val="005E2EA5"/>
    <w:rsid w:val="005E3119"/>
    <w:rsid w:val="005E4CA1"/>
    <w:rsid w:val="005E5817"/>
    <w:rsid w:val="005E5BDA"/>
    <w:rsid w:val="005E5D3D"/>
    <w:rsid w:val="005E6B74"/>
    <w:rsid w:val="005E6C8B"/>
    <w:rsid w:val="005E7121"/>
    <w:rsid w:val="005E7B3C"/>
    <w:rsid w:val="005F0CA0"/>
    <w:rsid w:val="005F295C"/>
    <w:rsid w:val="005F29C6"/>
    <w:rsid w:val="005F3E1C"/>
    <w:rsid w:val="005F4C27"/>
    <w:rsid w:val="005F4F2F"/>
    <w:rsid w:val="005F5919"/>
    <w:rsid w:val="005F5967"/>
    <w:rsid w:val="005F6A3D"/>
    <w:rsid w:val="005F73CF"/>
    <w:rsid w:val="0060027B"/>
    <w:rsid w:val="006005F9"/>
    <w:rsid w:val="00600B08"/>
    <w:rsid w:val="00600DD0"/>
    <w:rsid w:val="006019A9"/>
    <w:rsid w:val="006032A0"/>
    <w:rsid w:val="006039EB"/>
    <w:rsid w:val="00604194"/>
    <w:rsid w:val="006048BD"/>
    <w:rsid w:val="00605106"/>
    <w:rsid w:val="00605177"/>
    <w:rsid w:val="0060583D"/>
    <w:rsid w:val="00605E94"/>
    <w:rsid w:val="00607F8E"/>
    <w:rsid w:val="00611F30"/>
    <w:rsid w:val="00612A2B"/>
    <w:rsid w:val="006130CC"/>
    <w:rsid w:val="00614B69"/>
    <w:rsid w:val="00623962"/>
    <w:rsid w:val="006248DD"/>
    <w:rsid w:val="00625742"/>
    <w:rsid w:val="00625D8F"/>
    <w:rsid w:val="00626D06"/>
    <w:rsid w:val="0062731E"/>
    <w:rsid w:val="006274A2"/>
    <w:rsid w:val="0063007E"/>
    <w:rsid w:val="00630B18"/>
    <w:rsid w:val="006313F8"/>
    <w:rsid w:val="00631409"/>
    <w:rsid w:val="0063183F"/>
    <w:rsid w:val="0063241C"/>
    <w:rsid w:val="00632F14"/>
    <w:rsid w:val="006342C1"/>
    <w:rsid w:val="00635137"/>
    <w:rsid w:val="006358D5"/>
    <w:rsid w:val="00635B95"/>
    <w:rsid w:val="006404FB"/>
    <w:rsid w:val="00640D7C"/>
    <w:rsid w:val="00642253"/>
    <w:rsid w:val="00642D95"/>
    <w:rsid w:val="00646435"/>
    <w:rsid w:val="00647686"/>
    <w:rsid w:val="00647960"/>
    <w:rsid w:val="00647D2F"/>
    <w:rsid w:val="00650535"/>
    <w:rsid w:val="0065079A"/>
    <w:rsid w:val="00650ADF"/>
    <w:rsid w:val="00651C5E"/>
    <w:rsid w:val="00652219"/>
    <w:rsid w:val="00652C3C"/>
    <w:rsid w:val="0065347B"/>
    <w:rsid w:val="006540FE"/>
    <w:rsid w:val="00655BA7"/>
    <w:rsid w:val="00655DA9"/>
    <w:rsid w:val="006568F8"/>
    <w:rsid w:val="006574FE"/>
    <w:rsid w:val="006576F6"/>
    <w:rsid w:val="006578DA"/>
    <w:rsid w:val="0066259D"/>
    <w:rsid w:val="00664032"/>
    <w:rsid w:val="00666079"/>
    <w:rsid w:val="00666E86"/>
    <w:rsid w:val="00671FED"/>
    <w:rsid w:val="0067316A"/>
    <w:rsid w:val="0067320B"/>
    <w:rsid w:val="0067321F"/>
    <w:rsid w:val="00673785"/>
    <w:rsid w:val="00673856"/>
    <w:rsid w:val="0067398B"/>
    <w:rsid w:val="00673E8B"/>
    <w:rsid w:val="00674A3E"/>
    <w:rsid w:val="006753EC"/>
    <w:rsid w:val="00675E48"/>
    <w:rsid w:val="00675F8B"/>
    <w:rsid w:val="0067615A"/>
    <w:rsid w:val="00676972"/>
    <w:rsid w:val="00676EEE"/>
    <w:rsid w:val="00677002"/>
    <w:rsid w:val="00680ECB"/>
    <w:rsid w:val="00682536"/>
    <w:rsid w:val="006829D3"/>
    <w:rsid w:val="006831D5"/>
    <w:rsid w:val="00685182"/>
    <w:rsid w:val="006854BC"/>
    <w:rsid w:val="00685668"/>
    <w:rsid w:val="0068713C"/>
    <w:rsid w:val="00687644"/>
    <w:rsid w:val="00687A3A"/>
    <w:rsid w:val="00687FDA"/>
    <w:rsid w:val="006908AE"/>
    <w:rsid w:val="006926AE"/>
    <w:rsid w:val="00693079"/>
    <w:rsid w:val="0069336B"/>
    <w:rsid w:val="006935FE"/>
    <w:rsid w:val="00693EAB"/>
    <w:rsid w:val="00694205"/>
    <w:rsid w:val="00694D9F"/>
    <w:rsid w:val="006952EF"/>
    <w:rsid w:val="00695545"/>
    <w:rsid w:val="00695FF4"/>
    <w:rsid w:val="006964B3"/>
    <w:rsid w:val="006A007F"/>
    <w:rsid w:val="006A00E1"/>
    <w:rsid w:val="006A0239"/>
    <w:rsid w:val="006A039D"/>
    <w:rsid w:val="006A085C"/>
    <w:rsid w:val="006A10C9"/>
    <w:rsid w:val="006A1250"/>
    <w:rsid w:val="006A1864"/>
    <w:rsid w:val="006A1C6E"/>
    <w:rsid w:val="006A3B1A"/>
    <w:rsid w:val="006A453E"/>
    <w:rsid w:val="006A4765"/>
    <w:rsid w:val="006A5A41"/>
    <w:rsid w:val="006A5F62"/>
    <w:rsid w:val="006A6A68"/>
    <w:rsid w:val="006A73CA"/>
    <w:rsid w:val="006B037C"/>
    <w:rsid w:val="006B26E9"/>
    <w:rsid w:val="006B5492"/>
    <w:rsid w:val="006B6BB1"/>
    <w:rsid w:val="006C14F2"/>
    <w:rsid w:val="006C3845"/>
    <w:rsid w:val="006C392E"/>
    <w:rsid w:val="006C5353"/>
    <w:rsid w:val="006C5CC6"/>
    <w:rsid w:val="006C5E24"/>
    <w:rsid w:val="006C641A"/>
    <w:rsid w:val="006C6F80"/>
    <w:rsid w:val="006C779E"/>
    <w:rsid w:val="006D0FE2"/>
    <w:rsid w:val="006D1112"/>
    <w:rsid w:val="006D13EC"/>
    <w:rsid w:val="006D13F9"/>
    <w:rsid w:val="006D31D1"/>
    <w:rsid w:val="006D364A"/>
    <w:rsid w:val="006D3BAD"/>
    <w:rsid w:val="006D3E0E"/>
    <w:rsid w:val="006D4057"/>
    <w:rsid w:val="006D50C1"/>
    <w:rsid w:val="006D6C4B"/>
    <w:rsid w:val="006E0237"/>
    <w:rsid w:val="006E03F1"/>
    <w:rsid w:val="006E15D2"/>
    <w:rsid w:val="006E4288"/>
    <w:rsid w:val="006E4D0C"/>
    <w:rsid w:val="006E51E6"/>
    <w:rsid w:val="006E5E02"/>
    <w:rsid w:val="006F001F"/>
    <w:rsid w:val="006F08A2"/>
    <w:rsid w:val="006F338B"/>
    <w:rsid w:val="006F43C8"/>
    <w:rsid w:val="006F4DEF"/>
    <w:rsid w:val="007007D5"/>
    <w:rsid w:val="00700D42"/>
    <w:rsid w:val="00702E3C"/>
    <w:rsid w:val="007064B7"/>
    <w:rsid w:val="007069BC"/>
    <w:rsid w:val="00707404"/>
    <w:rsid w:val="0071069B"/>
    <w:rsid w:val="007108A3"/>
    <w:rsid w:val="0071105A"/>
    <w:rsid w:val="007116C4"/>
    <w:rsid w:val="00711935"/>
    <w:rsid w:val="00711E25"/>
    <w:rsid w:val="0071227B"/>
    <w:rsid w:val="0071285A"/>
    <w:rsid w:val="00712E3C"/>
    <w:rsid w:val="00714065"/>
    <w:rsid w:val="007158B7"/>
    <w:rsid w:val="00715AB4"/>
    <w:rsid w:val="00715C88"/>
    <w:rsid w:val="0071768B"/>
    <w:rsid w:val="0072005A"/>
    <w:rsid w:val="00721560"/>
    <w:rsid w:val="00721683"/>
    <w:rsid w:val="0072183E"/>
    <w:rsid w:val="00721877"/>
    <w:rsid w:val="00721CFF"/>
    <w:rsid w:val="00722FA6"/>
    <w:rsid w:val="00724586"/>
    <w:rsid w:val="007250D3"/>
    <w:rsid w:val="00725758"/>
    <w:rsid w:val="00725E74"/>
    <w:rsid w:val="007261B1"/>
    <w:rsid w:val="00727ABD"/>
    <w:rsid w:val="00727B21"/>
    <w:rsid w:val="00727E04"/>
    <w:rsid w:val="007308AC"/>
    <w:rsid w:val="007320FC"/>
    <w:rsid w:val="00732CA4"/>
    <w:rsid w:val="00732DC4"/>
    <w:rsid w:val="007334B0"/>
    <w:rsid w:val="00733594"/>
    <w:rsid w:val="00733950"/>
    <w:rsid w:val="00734332"/>
    <w:rsid w:val="00734EB0"/>
    <w:rsid w:val="00735CB9"/>
    <w:rsid w:val="00736EE8"/>
    <w:rsid w:val="00737470"/>
    <w:rsid w:val="007378FB"/>
    <w:rsid w:val="00737A22"/>
    <w:rsid w:val="007402E4"/>
    <w:rsid w:val="007406A0"/>
    <w:rsid w:val="007409E1"/>
    <w:rsid w:val="00740CFD"/>
    <w:rsid w:val="00741902"/>
    <w:rsid w:val="0074481E"/>
    <w:rsid w:val="00744C3E"/>
    <w:rsid w:val="00745497"/>
    <w:rsid w:val="007469E2"/>
    <w:rsid w:val="00750FE6"/>
    <w:rsid w:val="0075116A"/>
    <w:rsid w:val="00752013"/>
    <w:rsid w:val="00752B30"/>
    <w:rsid w:val="00754981"/>
    <w:rsid w:val="0075615E"/>
    <w:rsid w:val="00756D72"/>
    <w:rsid w:val="0076094D"/>
    <w:rsid w:val="00761756"/>
    <w:rsid w:val="00762A8A"/>
    <w:rsid w:val="00763C87"/>
    <w:rsid w:val="007642B5"/>
    <w:rsid w:val="00764F34"/>
    <w:rsid w:val="00765394"/>
    <w:rsid w:val="007672D5"/>
    <w:rsid w:val="00767A6E"/>
    <w:rsid w:val="00771058"/>
    <w:rsid w:val="007716E6"/>
    <w:rsid w:val="00773024"/>
    <w:rsid w:val="0077434F"/>
    <w:rsid w:val="00774C3B"/>
    <w:rsid w:val="007752A6"/>
    <w:rsid w:val="00775DA6"/>
    <w:rsid w:val="00776D48"/>
    <w:rsid w:val="00776E09"/>
    <w:rsid w:val="00777644"/>
    <w:rsid w:val="007778C7"/>
    <w:rsid w:val="00780298"/>
    <w:rsid w:val="00781F43"/>
    <w:rsid w:val="0078345D"/>
    <w:rsid w:val="00783E15"/>
    <w:rsid w:val="007848DB"/>
    <w:rsid w:val="00786603"/>
    <w:rsid w:val="007868B0"/>
    <w:rsid w:val="00786F7E"/>
    <w:rsid w:val="00787416"/>
    <w:rsid w:val="00792AF2"/>
    <w:rsid w:val="00792EA2"/>
    <w:rsid w:val="00793284"/>
    <w:rsid w:val="007933CB"/>
    <w:rsid w:val="007958B0"/>
    <w:rsid w:val="00795A41"/>
    <w:rsid w:val="00796981"/>
    <w:rsid w:val="00796EA7"/>
    <w:rsid w:val="0079766D"/>
    <w:rsid w:val="007A022A"/>
    <w:rsid w:val="007A2312"/>
    <w:rsid w:val="007A4754"/>
    <w:rsid w:val="007A4D44"/>
    <w:rsid w:val="007B0BFC"/>
    <w:rsid w:val="007B0E7E"/>
    <w:rsid w:val="007B11C7"/>
    <w:rsid w:val="007B2AED"/>
    <w:rsid w:val="007B3A01"/>
    <w:rsid w:val="007B4911"/>
    <w:rsid w:val="007B4A90"/>
    <w:rsid w:val="007B4EC1"/>
    <w:rsid w:val="007B58FD"/>
    <w:rsid w:val="007B7A99"/>
    <w:rsid w:val="007C4DFE"/>
    <w:rsid w:val="007C57E5"/>
    <w:rsid w:val="007C6704"/>
    <w:rsid w:val="007C7476"/>
    <w:rsid w:val="007C79AC"/>
    <w:rsid w:val="007D0135"/>
    <w:rsid w:val="007D12E6"/>
    <w:rsid w:val="007D28E7"/>
    <w:rsid w:val="007D2FFA"/>
    <w:rsid w:val="007D3940"/>
    <w:rsid w:val="007D43DB"/>
    <w:rsid w:val="007D4FA0"/>
    <w:rsid w:val="007D5361"/>
    <w:rsid w:val="007D5728"/>
    <w:rsid w:val="007D5DE7"/>
    <w:rsid w:val="007D5E35"/>
    <w:rsid w:val="007D64F8"/>
    <w:rsid w:val="007D76BB"/>
    <w:rsid w:val="007D7D5E"/>
    <w:rsid w:val="007E0F86"/>
    <w:rsid w:val="007E14EA"/>
    <w:rsid w:val="007E1B7E"/>
    <w:rsid w:val="007E1F38"/>
    <w:rsid w:val="007E20B8"/>
    <w:rsid w:val="007E23F1"/>
    <w:rsid w:val="007E2C35"/>
    <w:rsid w:val="007E2D98"/>
    <w:rsid w:val="007E370B"/>
    <w:rsid w:val="007E47EE"/>
    <w:rsid w:val="007E4CED"/>
    <w:rsid w:val="007E58CE"/>
    <w:rsid w:val="007E5C26"/>
    <w:rsid w:val="007E71BD"/>
    <w:rsid w:val="007F1924"/>
    <w:rsid w:val="007F20FA"/>
    <w:rsid w:val="007F2ED9"/>
    <w:rsid w:val="007F384D"/>
    <w:rsid w:val="007F3D4D"/>
    <w:rsid w:val="007F5124"/>
    <w:rsid w:val="007F54B7"/>
    <w:rsid w:val="007F5B27"/>
    <w:rsid w:val="007F5CC5"/>
    <w:rsid w:val="007F64C8"/>
    <w:rsid w:val="007F7050"/>
    <w:rsid w:val="00800B63"/>
    <w:rsid w:val="008011B1"/>
    <w:rsid w:val="0080241F"/>
    <w:rsid w:val="00803CE1"/>
    <w:rsid w:val="0080518B"/>
    <w:rsid w:val="0080526C"/>
    <w:rsid w:val="00806B6F"/>
    <w:rsid w:val="008109E2"/>
    <w:rsid w:val="008113EF"/>
    <w:rsid w:val="00812135"/>
    <w:rsid w:val="00812647"/>
    <w:rsid w:val="00813891"/>
    <w:rsid w:val="00813F58"/>
    <w:rsid w:val="0081461B"/>
    <w:rsid w:val="0081461F"/>
    <w:rsid w:val="00814C35"/>
    <w:rsid w:val="00815FED"/>
    <w:rsid w:val="0081647C"/>
    <w:rsid w:val="008165B5"/>
    <w:rsid w:val="00817FD4"/>
    <w:rsid w:val="00820DA9"/>
    <w:rsid w:val="008213DA"/>
    <w:rsid w:val="0082148F"/>
    <w:rsid w:val="00821C06"/>
    <w:rsid w:val="008228AE"/>
    <w:rsid w:val="00822A39"/>
    <w:rsid w:val="008230FC"/>
    <w:rsid w:val="00824070"/>
    <w:rsid w:val="008252AB"/>
    <w:rsid w:val="00825862"/>
    <w:rsid w:val="00825EB5"/>
    <w:rsid w:val="00826043"/>
    <w:rsid w:val="00831EAF"/>
    <w:rsid w:val="00832313"/>
    <w:rsid w:val="00832D53"/>
    <w:rsid w:val="00832E02"/>
    <w:rsid w:val="00833D3C"/>
    <w:rsid w:val="0083513F"/>
    <w:rsid w:val="0083769C"/>
    <w:rsid w:val="008379B6"/>
    <w:rsid w:val="008445E1"/>
    <w:rsid w:val="008459F6"/>
    <w:rsid w:val="00845FCD"/>
    <w:rsid w:val="008464BC"/>
    <w:rsid w:val="00846BAF"/>
    <w:rsid w:val="008472CF"/>
    <w:rsid w:val="008511F3"/>
    <w:rsid w:val="00852E43"/>
    <w:rsid w:val="00852EEA"/>
    <w:rsid w:val="0085321A"/>
    <w:rsid w:val="00854153"/>
    <w:rsid w:val="00855699"/>
    <w:rsid w:val="00855805"/>
    <w:rsid w:val="008564B0"/>
    <w:rsid w:val="00856BB2"/>
    <w:rsid w:val="00860A0F"/>
    <w:rsid w:val="008624C6"/>
    <w:rsid w:val="0086336F"/>
    <w:rsid w:val="00863769"/>
    <w:rsid w:val="00863C53"/>
    <w:rsid w:val="00863FB9"/>
    <w:rsid w:val="00864C39"/>
    <w:rsid w:val="00864F33"/>
    <w:rsid w:val="00864FD8"/>
    <w:rsid w:val="00865E94"/>
    <w:rsid w:val="00865FE2"/>
    <w:rsid w:val="0086651B"/>
    <w:rsid w:val="008674C4"/>
    <w:rsid w:val="0087040E"/>
    <w:rsid w:val="008712F2"/>
    <w:rsid w:val="00871334"/>
    <w:rsid w:val="00871E40"/>
    <w:rsid w:val="008754F3"/>
    <w:rsid w:val="00875AF0"/>
    <w:rsid w:val="008818EA"/>
    <w:rsid w:val="00881CB9"/>
    <w:rsid w:val="008827D8"/>
    <w:rsid w:val="00882EEE"/>
    <w:rsid w:val="00883D4F"/>
    <w:rsid w:val="008843E0"/>
    <w:rsid w:val="00884CEB"/>
    <w:rsid w:val="00886BF6"/>
    <w:rsid w:val="00887674"/>
    <w:rsid w:val="00887798"/>
    <w:rsid w:val="00887AA7"/>
    <w:rsid w:val="00887D84"/>
    <w:rsid w:val="008901B1"/>
    <w:rsid w:val="00890B5C"/>
    <w:rsid w:val="008924BE"/>
    <w:rsid w:val="00892E79"/>
    <w:rsid w:val="00893623"/>
    <w:rsid w:val="008947B2"/>
    <w:rsid w:val="00895F5B"/>
    <w:rsid w:val="00896EBC"/>
    <w:rsid w:val="008A0333"/>
    <w:rsid w:val="008A2BA0"/>
    <w:rsid w:val="008A5E2F"/>
    <w:rsid w:val="008A6302"/>
    <w:rsid w:val="008A6437"/>
    <w:rsid w:val="008A6BE5"/>
    <w:rsid w:val="008A75FB"/>
    <w:rsid w:val="008B4868"/>
    <w:rsid w:val="008B5373"/>
    <w:rsid w:val="008B5996"/>
    <w:rsid w:val="008B5E8A"/>
    <w:rsid w:val="008B6D2C"/>
    <w:rsid w:val="008C1735"/>
    <w:rsid w:val="008C17EC"/>
    <w:rsid w:val="008C2EBB"/>
    <w:rsid w:val="008C4384"/>
    <w:rsid w:val="008C47C3"/>
    <w:rsid w:val="008C48C8"/>
    <w:rsid w:val="008C6849"/>
    <w:rsid w:val="008C71F8"/>
    <w:rsid w:val="008C7504"/>
    <w:rsid w:val="008C79EF"/>
    <w:rsid w:val="008C7A0A"/>
    <w:rsid w:val="008D00AC"/>
    <w:rsid w:val="008D0FDC"/>
    <w:rsid w:val="008D1107"/>
    <w:rsid w:val="008D213C"/>
    <w:rsid w:val="008D2652"/>
    <w:rsid w:val="008D2FA9"/>
    <w:rsid w:val="008D30E4"/>
    <w:rsid w:val="008D3159"/>
    <w:rsid w:val="008D482B"/>
    <w:rsid w:val="008D63E1"/>
    <w:rsid w:val="008D6687"/>
    <w:rsid w:val="008D687F"/>
    <w:rsid w:val="008E131C"/>
    <w:rsid w:val="008E6105"/>
    <w:rsid w:val="008E6282"/>
    <w:rsid w:val="008E6454"/>
    <w:rsid w:val="008F0238"/>
    <w:rsid w:val="008F0EF9"/>
    <w:rsid w:val="008F3AED"/>
    <w:rsid w:val="008F4D23"/>
    <w:rsid w:val="008F56D3"/>
    <w:rsid w:val="008F5A28"/>
    <w:rsid w:val="008F6E15"/>
    <w:rsid w:val="008F7287"/>
    <w:rsid w:val="008F796F"/>
    <w:rsid w:val="008F7B44"/>
    <w:rsid w:val="0090124C"/>
    <w:rsid w:val="00901253"/>
    <w:rsid w:val="00904B3D"/>
    <w:rsid w:val="00907A8E"/>
    <w:rsid w:val="009102FE"/>
    <w:rsid w:val="009106B6"/>
    <w:rsid w:val="00910E67"/>
    <w:rsid w:val="0091270A"/>
    <w:rsid w:val="00912E71"/>
    <w:rsid w:val="009132F6"/>
    <w:rsid w:val="00913518"/>
    <w:rsid w:val="009142DC"/>
    <w:rsid w:val="00915243"/>
    <w:rsid w:val="0091545A"/>
    <w:rsid w:val="00915ED1"/>
    <w:rsid w:val="009165B4"/>
    <w:rsid w:val="00916955"/>
    <w:rsid w:val="0091779D"/>
    <w:rsid w:val="0092083C"/>
    <w:rsid w:val="009222AF"/>
    <w:rsid w:val="00922CEC"/>
    <w:rsid w:val="00923930"/>
    <w:rsid w:val="009241E8"/>
    <w:rsid w:val="00925041"/>
    <w:rsid w:val="00925398"/>
    <w:rsid w:val="00925F13"/>
    <w:rsid w:val="00926E5D"/>
    <w:rsid w:val="00927702"/>
    <w:rsid w:val="009302FA"/>
    <w:rsid w:val="0093065D"/>
    <w:rsid w:val="0093105F"/>
    <w:rsid w:val="00931277"/>
    <w:rsid w:val="00931B38"/>
    <w:rsid w:val="00932004"/>
    <w:rsid w:val="00932A28"/>
    <w:rsid w:val="00932F75"/>
    <w:rsid w:val="009333BE"/>
    <w:rsid w:val="00933720"/>
    <w:rsid w:val="0093432A"/>
    <w:rsid w:val="0093455D"/>
    <w:rsid w:val="00935615"/>
    <w:rsid w:val="00935B83"/>
    <w:rsid w:val="00935D65"/>
    <w:rsid w:val="009360DB"/>
    <w:rsid w:val="00936198"/>
    <w:rsid w:val="00941628"/>
    <w:rsid w:val="00941A4A"/>
    <w:rsid w:val="0094258E"/>
    <w:rsid w:val="00942F29"/>
    <w:rsid w:val="009430B7"/>
    <w:rsid w:val="00943463"/>
    <w:rsid w:val="009446DA"/>
    <w:rsid w:val="00944D72"/>
    <w:rsid w:val="009451AF"/>
    <w:rsid w:val="00945DFE"/>
    <w:rsid w:val="009479D8"/>
    <w:rsid w:val="00950084"/>
    <w:rsid w:val="009505BC"/>
    <w:rsid w:val="00950681"/>
    <w:rsid w:val="00950EB1"/>
    <w:rsid w:val="00951BEB"/>
    <w:rsid w:val="00952421"/>
    <w:rsid w:val="00952591"/>
    <w:rsid w:val="00954187"/>
    <w:rsid w:val="00954435"/>
    <w:rsid w:val="00954C3E"/>
    <w:rsid w:val="009550BE"/>
    <w:rsid w:val="009558DC"/>
    <w:rsid w:val="00956490"/>
    <w:rsid w:val="009568EE"/>
    <w:rsid w:val="0095781F"/>
    <w:rsid w:val="00960507"/>
    <w:rsid w:val="009608C5"/>
    <w:rsid w:val="0096575F"/>
    <w:rsid w:val="00967750"/>
    <w:rsid w:val="0097006D"/>
    <w:rsid w:val="0097036C"/>
    <w:rsid w:val="00970865"/>
    <w:rsid w:val="00970D3E"/>
    <w:rsid w:val="00970ED6"/>
    <w:rsid w:val="00971DCF"/>
    <w:rsid w:val="0097213E"/>
    <w:rsid w:val="00972642"/>
    <w:rsid w:val="00974031"/>
    <w:rsid w:val="0097465A"/>
    <w:rsid w:val="00974DF3"/>
    <w:rsid w:val="0097617E"/>
    <w:rsid w:val="009761C8"/>
    <w:rsid w:val="00976FEF"/>
    <w:rsid w:val="00982233"/>
    <w:rsid w:val="009829DE"/>
    <w:rsid w:val="00983394"/>
    <w:rsid w:val="0098389C"/>
    <w:rsid w:val="009846E7"/>
    <w:rsid w:val="00985FE9"/>
    <w:rsid w:val="00987095"/>
    <w:rsid w:val="00987473"/>
    <w:rsid w:val="009875E2"/>
    <w:rsid w:val="00990D5A"/>
    <w:rsid w:val="00993C35"/>
    <w:rsid w:val="009944D9"/>
    <w:rsid w:val="00994B9C"/>
    <w:rsid w:val="00994F3D"/>
    <w:rsid w:val="00994FAE"/>
    <w:rsid w:val="009958C6"/>
    <w:rsid w:val="00996F79"/>
    <w:rsid w:val="009A252C"/>
    <w:rsid w:val="009A2AF8"/>
    <w:rsid w:val="009A3A31"/>
    <w:rsid w:val="009A42CE"/>
    <w:rsid w:val="009A4A68"/>
    <w:rsid w:val="009A6E06"/>
    <w:rsid w:val="009A716A"/>
    <w:rsid w:val="009A72BF"/>
    <w:rsid w:val="009A74B5"/>
    <w:rsid w:val="009A77D8"/>
    <w:rsid w:val="009B2759"/>
    <w:rsid w:val="009B361E"/>
    <w:rsid w:val="009B4C63"/>
    <w:rsid w:val="009B4D6B"/>
    <w:rsid w:val="009B55F9"/>
    <w:rsid w:val="009B682F"/>
    <w:rsid w:val="009B732E"/>
    <w:rsid w:val="009B7F8F"/>
    <w:rsid w:val="009C073B"/>
    <w:rsid w:val="009C0751"/>
    <w:rsid w:val="009C14F1"/>
    <w:rsid w:val="009C1D58"/>
    <w:rsid w:val="009C2B32"/>
    <w:rsid w:val="009C3DA7"/>
    <w:rsid w:val="009C558C"/>
    <w:rsid w:val="009C6FC9"/>
    <w:rsid w:val="009C7754"/>
    <w:rsid w:val="009D0C48"/>
    <w:rsid w:val="009D165E"/>
    <w:rsid w:val="009D1734"/>
    <w:rsid w:val="009D2F19"/>
    <w:rsid w:val="009D30F4"/>
    <w:rsid w:val="009D3579"/>
    <w:rsid w:val="009D35D3"/>
    <w:rsid w:val="009D5789"/>
    <w:rsid w:val="009D5DB3"/>
    <w:rsid w:val="009D6508"/>
    <w:rsid w:val="009D71D3"/>
    <w:rsid w:val="009D78DA"/>
    <w:rsid w:val="009E022E"/>
    <w:rsid w:val="009E132A"/>
    <w:rsid w:val="009E1502"/>
    <w:rsid w:val="009E1637"/>
    <w:rsid w:val="009E19A7"/>
    <w:rsid w:val="009E1EA1"/>
    <w:rsid w:val="009E28FF"/>
    <w:rsid w:val="009E2EF4"/>
    <w:rsid w:val="009E338F"/>
    <w:rsid w:val="009E34A2"/>
    <w:rsid w:val="009E39DC"/>
    <w:rsid w:val="009E3CCB"/>
    <w:rsid w:val="009E400C"/>
    <w:rsid w:val="009E439A"/>
    <w:rsid w:val="009E4B75"/>
    <w:rsid w:val="009E7230"/>
    <w:rsid w:val="009E7310"/>
    <w:rsid w:val="009E731C"/>
    <w:rsid w:val="009F14F1"/>
    <w:rsid w:val="009F3871"/>
    <w:rsid w:val="009F3BAF"/>
    <w:rsid w:val="009F403D"/>
    <w:rsid w:val="009F40FE"/>
    <w:rsid w:val="009F4360"/>
    <w:rsid w:val="009F4D2B"/>
    <w:rsid w:val="009F5BC0"/>
    <w:rsid w:val="00A0031D"/>
    <w:rsid w:val="00A009C1"/>
    <w:rsid w:val="00A0114C"/>
    <w:rsid w:val="00A02A49"/>
    <w:rsid w:val="00A02C5F"/>
    <w:rsid w:val="00A0416D"/>
    <w:rsid w:val="00A0509F"/>
    <w:rsid w:val="00A065A2"/>
    <w:rsid w:val="00A06A6B"/>
    <w:rsid w:val="00A06F78"/>
    <w:rsid w:val="00A070F9"/>
    <w:rsid w:val="00A10F1F"/>
    <w:rsid w:val="00A11F9A"/>
    <w:rsid w:val="00A12C53"/>
    <w:rsid w:val="00A13AD6"/>
    <w:rsid w:val="00A13E15"/>
    <w:rsid w:val="00A13E7D"/>
    <w:rsid w:val="00A14011"/>
    <w:rsid w:val="00A14B95"/>
    <w:rsid w:val="00A15262"/>
    <w:rsid w:val="00A17158"/>
    <w:rsid w:val="00A171E5"/>
    <w:rsid w:val="00A2119E"/>
    <w:rsid w:val="00A218FC"/>
    <w:rsid w:val="00A225B5"/>
    <w:rsid w:val="00A23177"/>
    <w:rsid w:val="00A23802"/>
    <w:rsid w:val="00A23EA4"/>
    <w:rsid w:val="00A244CA"/>
    <w:rsid w:val="00A2459E"/>
    <w:rsid w:val="00A27CC2"/>
    <w:rsid w:val="00A30A8E"/>
    <w:rsid w:val="00A30C9E"/>
    <w:rsid w:val="00A323DB"/>
    <w:rsid w:val="00A33823"/>
    <w:rsid w:val="00A339F2"/>
    <w:rsid w:val="00A34563"/>
    <w:rsid w:val="00A34E42"/>
    <w:rsid w:val="00A35984"/>
    <w:rsid w:val="00A36982"/>
    <w:rsid w:val="00A36F56"/>
    <w:rsid w:val="00A40A56"/>
    <w:rsid w:val="00A412CD"/>
    <w:rsid w:val="00A42192"/>
    <w:rsid w:val="00A42794"/>
    <w:rsid w:val="00A42F02"/>
    <w:rsid w:val="00A43A9D"/>
    <w:rsid w:val="00A44098"/>
    <w:rsid w:val="00A45459"/>
    <w:rsid w:val="00A45D27"/>
    <w:rsid w:val="00A46118"/>
    <w:rsid w:val="00A47C24"/>
    <w:rsid w:val="00A5086B"/>
    <w:rsid w:val="00A50E81"/>
    <w:rsid w:val="00A51268"/>
    <w:rsid w:val="00A5154C"/>
    <w:rsid w:val="00A51DAC"/>
    <w:rsid w:val="00A5285F"/>
    <w:rsid w:val="00A54BBE"/>
    <w:rsid w:val="00A54C58"/>
    <w:rsid w:val="00A54E6B"/>
    <w:rsid w:val="00A54EAD"/>
    <w:rsid w:val="00A575A1"/>
    <w:rsid w:val="00A57913"/>
    <w:rsid w:val="00A605B5"/>
    <w:rsid w:val="00A60E0E"/>
    <w:rsid w:val="00A611BB"/>
    <w:rsid w:val="00A61EFC"/>
    <w:rsid w:val="00A623B7"/>
    <w:rsid w:val="00A623D8"/>
    <w:rsid w:val="00A63D7D"/>
    <w:rsid w:val="00A63E49"/>
    <w:rsid w:val="00A6478D"/>
    <w:rsid w:val="00A64B50"/>
    <w:rsid w:val="00A65574"/>
    <w:rsid w:val="00A65B62"/>
    <w:rsid w:val="00A66CE1"/>
    <w:rsid w:val="00A67244"/>
    <w:rsid w:val="00A6797C"/>
    <w:rsid w:val="00A67E25"/>
    <w:rsid w:val="00A70272"/>
    <w:rsid w:val="00A7132C"/>
    <w:rsid w:val="00A727EE"/>
    <w:rsid w:val="00A73BA3"/>
    <w:rsid w:val="00A73BB0"/>
    <w:rsid w:val="00A74374"/>
    <w:rsid w:val="00A7451C"/>
    <w:rsid w:val="00A748A7"/>
    <w:rsid w:val="00A75E3D"/>
    <w:rsid w:val="00A76E84"/>
    <w:rsid w:val="00A812C3"/>
    <w:rsid w:val="00A81BE7"/>
    <w:rsid w:val="00A820D8"/>
    <w:rsid w:val="00A82533"/>
    <w:rsid w:val="00A82CA2"/>
    <w:rsid w:val="00A82E7A"/>
    <w:rsid w:val="00A83C3F"/>
    <w:rsid w:val="00A862F7"/>
    <w:rsid w:val="00A901D2"/>
    <w:rsid w:val="00A906FF"/>
    <w:rsid w:val="00A90FED"/>
    <w:rsid w:val="00A91A7E"/>
    <w:rsid w:val="00A92B39"/>
    <w:rsid w:val="00A93323"/>
    <w:rsid w:val="00A935A0"/>
    <w:rsid w:val="00A94048"/>
    <w:rsid w:val="00A943DC"/>
    <w:rsid w:val="00A94EC4"/>
    <w:rsid w:val="00A973B0"/>
    <w:rsid w:val="00A97CDC"/>
    <w:rsid w:val="00AA013D"/>
    <w:rsid w:val="00AA08A0"/>
    <w:rsid w:val="00AA0DF0"/>
    <w:rsid w:val="00AA1789"/>
    <w:rsid w:val="00AA2A09"/>
    <w:rsid w:val="00AA3323"/>
    <w:rsid w:val="00AA3E84"/>
    <w:rsid w:val="00AA5CE3"/>
    <w:rsid w:val="00AA7573"/>
    <w:rsid w:val="00AA7E34"/>
    <w:rsid w:val="00AB1A82"/>
    <w:rsid w:val="00AB31E7"/>
    <w:rsid w:val="00AB37B7"/>
    <w:rsid w:val="00AB41CE"/>
    <w:rsid w:val="00AB42DB"/>
    <w:rsid w:val="00AB4544"/>
    <w:rsid w:val="00AB5A36"/>
    <w:rsid w:val="00AB6E3B"/>
    <w:rsid w:val="00AB6F18"/>
    <w:rsid w:val="00AB7966"/>
    <w:rsid w:val="00AC0839"/>
    <w:rsid w:val="00AC14F1"/>
    <w:rsid w:val="00AC1896"/>
    <w:rsid w:val="00AC2601"/>
    <w:rsid w:val="00AC45DB"/>
    <w:rsid w:val="00AC4AF9"/>
    <w:rsid w:val="00AC598F"/>
    <w:rsid w:val="00AC6B65"/>
    <w:rsid w:val="00AC778C"/>
    <w:rsid w:val="00AD095B"/>
    <w:rsid w:val="00AD2523"/>
    <w:rsid w:val="00AD3497"/>
    <w:rsid w:val="00AD3BDD"/>
    <w:rsid w:val="00AD57BD"/>
    <w:rsid w:val="00AD749C"/>
    <w:rsid w:val="00AD76EF"/>
    <w:rsid w:val="00AD7A3C"/>
    <w:rsid w:val="00AE151C"/>
    <w:rsid w:val="00AE2086"/>
    <w:rsid w:val="00AE29CD"/>
    <w:rsid w:val="00AE3142"/>
    <w:rsid w:val="00AE32DC"/>
    <w:rsid w:val="00AE38BE"/>
    <w:rsid w:val="00AE5424"/>
    <w:rsid w:val="00AE58C2"/>
    <w:rsid w:val="00AE5B8D"/>
    <w:rsid w:val="00AE70C2"/>
    <w:rsid w:val="00AF0AC8"/>
    <w:rsid w:val="00AF0E6B"/>
    <w:rsid w:val="00AF39AC"/>
    <w:rsid w:val="00AF3A04"/>
    <w:rsid w:val="00AF3EA8"/>
    <w:rsid w:val="00AF5D47"/>
    <w:rsid w:val="00AF65E7"/>
    <w:rsid w:val="00AF6ECF"/>
    <w:rsid w:val="00B00854"/>
    <w:rsid w:val="00B00FBE"/>
    <w:rsid w:val="00B01ED4"/>
    <w:rsid w:val="00B03D31"/>
    <w:rsid w:val="00B050AC"/>
    <w:rsid w:val="00B06C5D"/>
    <w:rsid w:val="00B1001C"/>
    <w:rsid w:val="00B103E1"/>
    <w:rsid w:val="00B11A4C"/>
    <w:rsid w:val="00B11E35"/>
    <w:rsid w:val="00B156D0"/>
    <w:rsid w:val="00B160E6"/>
    <w:rsid w:val="00B16F75"/>
    <w:rsid w:val="00B17AAD"/>
    <w:rsid w:val="00B17E16"/>
    <w:rsid w:val="00B216C9"/>
    <w:rsid w:val="00B21ADD"/>
    <w:rsid w:val="00B23057"/>
    <w:rsid w:val="00B23B2B"/>
    <w:rsid w:val="00B23D2B"/>
    <w:rsid w:val="00B2427C"/>
    <w:rsid w:val="00B24E51"/>
    <w:rsid w:val="00B262F7"/>
    <w:rsid w:val="00B30CF4"/>
    <w:rsid w:val="00B320DC"/>
    <w:rsid w:val="00B326B1"/>
    <w:rsid w:val="00B33867"/>
    <w:rsid w:val="00B34C18"/>
    <w:rsid w:val="00B365F2"/>
    <w:rsid w:val="00B373FC"/>
    <w:rsid w:val="00B375F3"/>
    <w:rsid w:val="00B3782E"/>
    <w:rsid w:val="00B41208"/>
    <w:rsid w:val="00B4182D"/>
    <w:rsid w:val="00B42930"/>
    <w:rsid w:val="00B42E6C"/>
    <w:rsid w:val="00B43B69"/>
    <w:rsid w:val="00B46528"/>
    <w:rsid w:val="00B46F98"/>
    <w:rsid w:val="00B47815"/>
    <w:rsid w:val="00B50E16"/>
    <w:rsid w:val="00B51A9E"/>
    <w:rsid w:val="00B53D15"/>
    <w:rsid w:val="00B54F1A"/>
    <w:rsid w:val="00B55633"/>
    <w:rsid w:val="00B570BD"/>
    <w:rsid w:val="00B577FC"/>
    <w:rsid w:val="00B57810"/>
    <w:rsid w:val="00B57EF3"/>
    <w:rsid w:val="00B605F5"/>
    <w:rsid w:val="00B627C3"/>
    <w:rsid w:val="00B631FC"/>
    <w:rsid w:val="00B638CE"/>
    <w:rsid w:val="00B64269"/>
    <w:rsid w:val="00B657DE"/>
    <w:rsid w:val="00B67D7F"/>
    <w:rsid w:val="00B72981"/>
    <w:rsid w:val="00B7298B"/>
    <w:rsid w:val="00B73F92"/>
    <w:rsid w:val="00B74D86"/>
    <w:rsid w:val="00B75204"/>
    <w:rsid w:val="00B7574D"/>
    <w:rsid w:val="00B761EB"/>
    <w:rsid w:val="00B767D8"/>
    <w:rsid w:val="00B76E00"/>
    <w:rsid w:val="00B77E86"/>
    <w:rsid w:val="00B811A6"/>
    <w:rsid w:val="00B82290"/>
    <w:rsid w:val="00B82A69"/>
    <w:rsid w:val="00B83316"/>
    <w:rsid w:val="00B8338B"/>
    <w:rsid w:val="00B864F1"/>
    <w:rsid w:val="00B91E18"/>
    <w:rsid w:val="00B94737"/>
    <w:rsid w:val="00B9480A"/>
    <w:rsid w:val="00B95318"/>
    <w:rsid w:val="00B96BAF"/>
    <w:rsid w:val="00B97AEC"/>
    <w:rsid w:val="00B97DA8"/>
    <w:rsid w:val="00BA012B"/>
    <w:rsid w:val="00BA02EC"/>
    <w:rsid w:val="00BA4E4C"/>
    <w:rsid w:val="00BA6E38"/>
    <w:rsid w:val="00BA6FE1"/>
    <w:rsid w:val="00BA73B3"/>
    <w:rsid w:val="00BB077C"/>
    <w:rsid w:val="00BB0DEE"/>
    <w:rsid w:val="00BB0F0A"/>
    <w:rsid w:val="00BB1E42"/>
    <w:rsid w:val="00BB1E60"/>
    <w:rsid w:val="00BB1FC1"/>
    <w:rsid w:val="00BB40EE"/>
    <w:rsid w:val="00BB4974"/>
    <w:rsid w:val="00BB750A"/>
    <w:rsid w:val="00BB7D37"/>
    <w:rsid w:val="00BC00E3"/>
    <w:rsid w:val="00BC1A9A"/>
    <w:rsid w:val="00BC21A4"/>
    <w:rsid w:val="00BC430D"/>
    <w:rsid w:val="00BC5191"/>
    <w:rsid w:val="00BC604D"/>
    <w:rsid w:val="00BC771F"/>
    <w:rsid w:val="00BC7AF3"/>
    <w:rsid w:val="00BD00FB"/>
    <w:rsid w:val="00BD0670"/>
    <w:rsid w:val="00BD1A34"/>
    <w:rsid w:val="00BD2338"/>
    <w:rsid w:val="00BD26F0"/>
    <w:rsid w:val="00BD3E97"/>
    <w:rsid w:val="00BD4C03"/>
    <w:rsid w:val="00BD5314"/>
    <w:rsid w:val="00BD68B0"/>
    <w:rsid w:val="00BD6BAD"/>
    <w:rsid w:val="00BD6F80"/>
    <w:rsid w:val="00BD77E9"/>
    <w:rsid w:val="00BD78A8"/>
    <w:rsid w:val="00BD799B"/>
    <w:rsid w:val="00BD7B29"/>
    <w:rsid w:val="00BE01E1"/>
    <w:rsid w:val="00BE0450"/>
    <w:rsid w:val="00BE0C74"/>
    <w:rsid w:val="00BE1F2D"/>
    <w:rsid w:val="00BE2AD9"/>
    <w:rsid w:val="00BE331D"/>
    <w:rsid w:val="00BE39C9"/>
    <w:rsid w:val="00BE5A7B"/>
    <w:rsid w:val="00BE752D"/>
    <w:rsid w:val="00BF32E0"/>
    <w:rsid w:val="00BF468B"/>
    <w:rsid w:val="00BF4A95"/>
    <w:rsid w:val="00BF6322"/>
    <w:rsid w:val="00BF6BC6"/>
    <w:rsid w:val="00BF70B9"/>
    <w:rsid w:val="00BF748D"/>
    <w:rsid w:val="00BF750A"/>
    <w:rsid w:val="00C001E7"/>
    <w:rsid w:val="00C00239"/>
    <w:rsid w:val="00C010CE"/>
    <w:rsid w:val="00C014E5"/>
    <w:rsid w:val="00C0161E"/>
    <w:rsid w:val="00C01853"/>
    <w:rsid w:val="00C02598"/>
    <w:rsid w:val="00C02942"/>
    <w:rsid w:val="00C02A78"/>
    <w:rsid w:val="00C02D56"/>
    <w:rsid w:val="00C03245"/>
    <w:rsid w:val="00C03AE7"/>
    <w:rsid w:val="00C042CE"/>
    <w:rsid w:val="00C0548A"/>
    <w:rsid w:val="00C07660"/>
    <w:rsid w:val="00C07C87"/>
    <w:rsid w:val="00C11CE3"/>
    <w:rsid w:val="00C11E67"/>
    <w:rsid w:val="00C12182"/>
    <w:rsid w:val="00C12D1B"/>
    <w:rsid w:val="00C138D0"/>
    <w:rsid w:val="00C15CE4"/>
    <w:rsid w:val="00C178AC"/>
    <w:rsid w:val="00C179A6"/>
    <w:rsid w:val="00C20B2E"/>
    <w:rsid w:val="00C2156D"/>
    <w:rsid w:val="00C23691"/>
    <w:rsid w:val="00C24292"/>
    <w:rsid w:val="00C24298"/>
    <w:rsid w:val="00C244BB"/>
    <w:rsid w:val="00C24B85"/>
    <w:rsid w:val="00C25579"/>
    <w:rsid w:val="00C25804"/>
    <w:rsid w:val="00C2662A"/>
    <w:rsid w:val="00C273F4"/>
    <w:rsid w:val="00C3012F"/>
    <w:rsid w:val="00C3185A"/>
    <w:rsid w:val="00C32209"/>
    <w:rsid w:val="00C32234"/>
    <w:rsid w:val="00C32608"/>
    <w:rsid w:val="00C34AB4"/>
    <w:rsid w:val="00C350EC"/>
    <w:rsid w:val="00C35D2E"/>
    <w:rsid w:val="00C3685E"/>
    <w:rsid w:val="00C36EEC"/>
    <w:rsid w:val="00C4049F"/>
    <w:rsid w:val="00C41B5A"/>
    <w:rsid w:val="00C44EC1"/>
    <w:rsid w:val="00C44F1D"/>
    <w:rsid w:val="00C458BD"/>
    <w:rsid w:val="00C45C98"/>
    <w:rsid w:val="00C463FC"/>
    <w:rsid w:val="00C51D8A"/>
    <w:rsid w:val="00C52F65"/>
    <w:rsid w:val="00C52F8B"/>
    <w:rsid w:val="00C5340D"/>
    <w:rsid w:val="00C55883"/>
    <w:rsid w:val="00C55D32"/>
    <w:rsid w:val="00C55E51"/>
    <w:rsid w:val="00C5608D"/>
    <w:rsid w:val="00C56C9C"/>
    <w:rsid w:val="00C572B1"/>
    <w:rsid w:val="00C574C0"/>
    <w:rsid w:val="00C57720"/>
    <w:rsid w:val="00C60AC1"/>
    <w:rsid w:val="00C60DC3"/>
    <w:rsid w:val="00C61230"/>
    <w:rsid w:val="00C6137E"/>
    <w:rsid w:val="00C6236E"/>
    <w:rsid w:val="00C63063"/>
    <w:rsid w:val="00C63656"/>
    <w:rsid w:val="00C639BF"/>
    <w:rsid w:val="00C63C80"/>
    <w:rsid w:val="00C64ABC"/>
    <w:rsid w:val="00C6523B"/>
    <w:rsid w:val="00C66265"/>
    <w:rsid w:val="00C67A2D"/>
    <w:rsid w:val="00C70ADC"/>
    <w:rsid w:val="00C70B8A"/>
    <w:rsid w:val="00C71A3F"/>
    <w:rsid w:val="00C72061"/>
    <w:rsid w:val="00C72650"/>
    <w:rsid w:val="00C726E2"/>
    <w:rsid w:val="00C73683"/>
    <w:rsid w:val="00C7467A"/>
    <w:rsid w:val="00C75ED6"/>
    <w:rsid w:val="00C75FC4"/>
    <w:rsid w:val="00C77C3C"/>
    <w:rsid w:val="00C77C6A"/>
    <w:rsid w:val="00C80040"/>
    <w:rsid w:val="00C80E10"/>
    <w:rsid w:val="00C82114"/>
    <w:rsid w:val="00C82BD3"/>
    <w:rsid w:val="00C82D51"/>
    <w:rsid w:val="00C848D7"/>
    <w:rsid w:val="00C84EAB"/>
    <w:rsid w:val="00C91309"/>
    <w:rsid w:val="00C93848"/>
    <w:rsid w:val="00C94B0C"/>
    <w:rsid w:val="00C958A4"/>
    <w:rsid w:val="00C95C2A"/>
    <w:rsid w:val="00C975D6"/>
    <w:rsid w:val="00C976F6"/>
    <w:rsid w:val="00CA1E24"/>
    <w:rsid w:val="00CA2A16"/>
    <w:rsid w:val="00CA2E47"/>
    <w:rsid w:val="00CA3B02"/>
    <w:rsid w:val="00CA4B1A"/>
    <w:rsid w:val="00CA4B75"/>
    <w:rsid w:val="00CA4BE5"/>
    <w:rsid w:val="00CA4EE2"/>
    <w:rsid w:val="00CA5478"/>
    <w:rsid w:val="00CA6E3E"/>
    <w:rsid w:val="00CA7330"/>
    <w:rsid w:val="00CA7B79"/>
    <w:rsid w:val="00CA7D06"/>
    <w:rsid w:val="00CB08DA"/>
    <w:rsid w:val="00CB0DA0"/>
    <w:rsid w:val="00CB1279"/>
    <w:rsid w:val="00CB1837"/>
    <w:rsid w:val="00CB325E"/>
    <w:rsid w:val="00CB3D43"/>
    <w:rsid w:val="00CB4A04"/>
    <w:rsid w:val="00CB4C9C"/>
    <w:rsid w:val="00CB5175"/>
    <w:rsid w:val="00CB6E8A"/>
    <w:rsid w:val="00CB6FAB"/>
    <w:rsid w:val="00CB742B"/>
    <w:rsid w:val="00CB7C26"/>
    <w:rsid w:val="00CB7D78"/>
    <w:rsid w:val="00CC35F0"/>
    <w:rsid w:val="00CC5773"/>
    <w:rsid w:val="00CC5E49"/>
    <w:rsid w:val="00CC798C"/>
    <w:rsid w:val="00CC79C1"/>
    <w:rsid w:val="00CD00B1"/>
    <w:rsid w:val="00CD0B44"/>
    <w:rsid w:val="00CD3C05"/>
    <w:rsid w:val="00CD46DA"/>
    <w:rsid w:val="00CD6031"/>
    <w:rsid w:val="00CD6749"/>
    <w:rsid w:val="00CD6910"/>
    <w:rsid w:val="00CE0004"/>
    <w:rsid w:val="00CE0B7D"/>
    <w:rsid w:val="00CE2A81"/>
    <w:rsid w:val="00CE2D8D"/>
    <w:rsid w:val="00CE3067"/>
    <w:rsid w:val="00CE3158"/>
    <w:rsid w:val="00CE4F81"/>
    <w:rsid w:val="00CE5791"/>
    <w:rsid w:val="00CE5930"/>
    <w:rsid w:val="00CE5CA1"/>
    <w:rsid w:val="00CF06A5"/>
    <w:rsid w:val="00CF0795"/>
    <w:rsid w:val="00CF1437"/>
    <w:rsid w:val="00CF1593"/>
    <w:rsid w:val="00CF15FE"/>
    <w:rsid w:val="00CF30AE"/>
    <w:rsid w:val="00CF35B9"/>
    <w:rsid w:val="00CF3665"/>
    <w:rsid w:val="00CF3705"/>
    <w:rsid w:val="00CF3CEE"/>
    <w:rsid w:val="00CF42F7"/>
    <w:rsid w:val="00CF452E"/>
    <w:rsid w:val="00CF46DF"/>
    <w:rsid w:val="00CF4D3C"/>
    <w:rsid w:val="00CF5157"/>
    <w:rsid w:val="00CF5704"/>
    <w:rsid w:val="00CF5A5C"/>
    <w:rsid w:val="00CF69ED"/>
    <w:rsid w:val="00CF7CE3"/>
    <w:rsid w:val="00D0137D"/>
    <w:rsid w:val="00D01CB6"/>
    <w:rsid w:val="00D01D30"/>
    <w:rsid w:val="00D020D1"/>
    <w:rsid w:val="00D02935"/>
    <w:rsid w:val="00D02F59"/>
    <w:rsid w:val="00D03F9D"/>
    <w:rsid w:val="00D04012"/>
    <w:rsid w:val="00D04D35"/>
    <w:rsid w:val="00D05212"/>
    <w:rsid w:val="00D05340"/>
    <w:rsid w:val="00D05BAD"/>
    <w:rsid w:val="00D066A5"/>
    <w:rsid w:val="00D06738"/>
    <w:rsid w:val="00D07AE0"/>
    <w:rsid w:val="00D07C64"/>
    <w:rsid w:val="00D10ADC"/>
    <w:rsid w:val="00D10CA5"/>
    <w:rsid w:val="00D11804"/>
    <w:rsid w:val="00D1307D"/>
    <w:rsid w:val="00D14360"/>
    <w:rsid w:val="00D1447B"/>
    <w:rsid w:val="00D15F3F"/>
    <w:rsid w:val="00D165AA"/>
    <w:rsid w:val="00D1706C"/>
    <w:rsid w:val="00D209D1"/>
    <w:rsid w:val="00D20B33"/>
    <w:rsid w:val="00D21A76"/>
    <w:rsid w:val="00D21D0A"/>
    <w:rsid w:val="00D21E84"/>
    <w:rsid w:val="00D22B03"/>
    <w:rsid w:val="00D22FBD"/>
    <w:rsid w:val="00D244D9"/>
    <w:rsid w:val="00D245B4"/>
    <w:rsid w:val="00D25E0B"/>
    <w:rsid w:val="00D274C8"/>
    <w:rsid w:val="00D31294"/>
    <w:rsid w:val="00D31D3D"/>
    <w:rsid w:val="00D3256C"/>
    <w:rsid w:val="00D333EE"/>
    <w:rsid w:val="00D34587"/>
    <w:rsid w:val="00D346B1"/>
    <w:rsid w:val="00D34D26"/>
    <w:rsid w:val="00D352B6"/>
    <w:rsid w:val="00D36BE0"/>
    <w:rsid w:val="00D37D65"/>
    <w:rsid w:val="00D40599"/>
    <w:rsid w:val="00D40A3D"/>
    <w:rsid w:val="00D41977"/>
    <w:rsid w:val="00D42A57"/>
    <w:rsid w:val="00D43EE2"/>
    <w:rsid w:val="00D44055"/>
    <w:rsid w:val="00D445CE"/>
    <w:rsid w:val="00D45EC5"/>
    <w:rsid w:val="00D45ED0"/>
    <w:rsid w:val="00D47AB5"/>
    <w:rsid w:val="00D47FDF"/>
    <w:rsid w:val="00D505CC"/>
    <w:rsid w:val="00D507C3"/>
    <w:rsid w:val="00D50C8D"/>
    <w:rsid w:val="00D516A5"/>
    <w:rsid w:val="00D51AF5"/>
    <w:rsid w:val="00D524E6"/>
    <w:rsid w:val="00D528EC"/>
    <w:rsid w:val="00D5348E"/>
    <w:rsid w:val="00D55BE4"/>
    <w:rsid w:val="00D564C1"/>
    <w:rsid w:val="00D56574"/>
    <w:rsid w:val="00D56A04"/>
    <w:rsid w:val="00D57EB3"/>
    <w:rsid w:val="00D601F2"/>
    <w:rsid w:val="00D61DF1"/>
    <w:rsid w:val="00D63440"/>
    <w:rsid w:val="00D657AE"/>
    <w:rsid w:val="00D66535"/>
    <w:rsid w:val="00D667ED"/>
    <w:rsid w:val="00D6741E"/>
    <w:rsid w:val="00D67C6A"/>
    <w:rsid w:val="00D71801"/>
    <w:rsid w:val="00D7227B"/>
    <w:rsid w:val="00D730E9"/>
    <w:rsid w:val="00D738E7"/>
    <w:rsid w:val="00D754AD"/>
    <w:rsid w:val="00D76036"/>
    <w:rsid w:val="00D76B8D"/>
    <w:rsid w:val="00D77110"/>
    <w:rsid w:val="00D82A46"/>
    <w:rsid w:val="00D83677"/>
    <w:rsid w:val="00D84676"/>
    <w:rsid w:val="00D84C14"/>
    <w:rsid w:val="00D8622D"/>
    <w:rsid w:val="00D87B6D"/>
    <w:rsid w:val="00D87CF5"/>
    <w:rsid w:val="00D9034E"/>
    <w:rsid w:val="00D903B9"/>
    <w:rsid w:val="00D90935"/>
    <w:rsid w:val="00D916DC"/>
    <w:rsid w:val="00D918F7"/>
    <w:rsid w:val="00D92496"/>
    <w:rsid w:val="00D926DC"/>
    <w:rsid w:val="00D9328D"/>
    <w:rsid w:val="00D940B3"/>
    <w:rsid w:val="00D950F8"/>
    <w:rsid w:val="00D95E81"/>
    <w:rsid w:val="00D96581"/>
    <w:rsid w:val="00D97F51"/>
    <w:rsid w:val="00DA2395"/>
    <w:rsid w:val="00DA2CEB"/>
    <w:rsid w:val="00DA4D39"/>
    <w:rsid w:val="00DA574E"/>
    <w:rsid w:val="00DA70C2"/>
    <w:rsid w:val="00DA7739"/>
    <w:rsid w:val="00DB0252"/>
    <w:rsid w:val="00DB0405"/>
    <w:rsid w:val="00DB1B36"/>
    <w:rsid w:val="00DB1C90"/>
    <w:rsid w:val="00DB35BF"/>
    <w:rsid w:val="00DB3617"/>
    <w:rsid w:val="00DB3FA0"/>
    <w:rsid w:val="00DB4547"/>
    <w:rsid w:val="00DB4EB7"/>
    <w:rsid w:val="00DB560E"/>
    <w:rsid w:val="00DB5B78"/>
    <w:rsid w:val="00DB5BCF"/>
    <w:rsid w:val="00DB5EAC"/>
    <w:rsid w:val="00DB5EFD"/>
    <w:rsid w:val="00DB68AC"/>
    <w:rsid w:val="00DB7DD5"/>
    <w:rsid w:val="00DC2495"/>
    <w:rsid w:val="00DC314F"/>
    <w:rsid w:val="00DC31A9"/>
    <w:rsid w:val="00DC33DF"/>
    <w:rsid w:val="00DC5F30"/>
    <w:rsid w:val="00DC7C7C"/>
    <w:rsid w:val="00DD0082"/>
    <w:rsid w:val="00DD02D9"/>
    <w:rsid w:val="00DD080C"/>
    <w:rsid w:val="00DD2E86"/>
    <w:rsid w:val="00DD32C9"/>
    <w:rsid w:val="00DD35BD"/>
    <w:rsid w:val="00DD3A46"/>
    <w:rsid w:val="00DD3D1C"/>
    <w:rsid w:val="00DD4208"/>
    <w:rsid w:val="00DD4303"/>
    <w:rsid w:val="00DD44C3"/>
    <w:rsid w:val="00DD58FA"/>
    <w:rsid w:val="00DD6480"/>
    <w:rsid w:val="00DD6AFC"/>
    <w:rsid w:val="00DD7412"/>
    <w:rsid w:val="00DD7464"/>
    <w:rsid w:val="00DD7C84"/>
    <w:rsid w:val="00DE0FC5"/>
    <w:rsid w:val="00DE1581"/>
    <w:rsid w:val="00DE215A"/>
    <w:rsid w:val="00DE21E7"/>
    <w:rsid w:val="00DE2564"/>
    <w:rsid w:val="00DE27D5"/>
    <w:rsid w:val="00DE31CB"/>
    <w:rsid w:val="00DE47D0"/>
    <w:rsid w:val="00DE5B90"/>
    <w:rsid w:val="00DE5E34"/>
    <w:rsid w:val="00DE6A54"/>
    <w:rsid w:val="00DE7ADE"/>
    <w:rsid w:val="00DF10B3"/>
    <w:rsid w:val="00DF20CC"/>
    <w:rsid w:val="00DF2386"/>
    <w:rsid w:val="00DF23DB"/>
    <w:rsid w:val="00DF351F"/>
    <w:rsid w:val="00DF544F"/>
    <w:rsid w:val="00DF5C58"/>
    <w:rsid w:val="00E00C30"/>
    <w:rsid w:val="00E010AF"/>
    <w:rsid w:val="00E027FF"/>
    <w:rsid w:val="00E03B28"/>
    <w:rsid w:val="00E06BE0"/>
    <w:rsid w:val="00E0783E"/>
    <w:rsid w:val="00E07DFC"/>
    <w:rsid w:val="00E11284"/>
    <w:rsid w:val="00E11AFD"/>
    <w:rsid w:val="00E12408"/>
    <w:rsid w:val="00E124DF"/>
    <w:rsid w:val="00E12BCA"/>
    <w:rsid w:val="00E13CED"/>
    <w:rsid w:val="00E14B52"/>
    <w:rsid w:val="00E14FCE"/>
    <w:rsid w:val="00E15482"/>
    <w:rsid w:val="00E15B3E"/>
    <w:rsid w:val="00E15BA4"/>
    <w:rsid w:val="00E16C2E"/>
    <w:rsid w:val="00E17258"/>
    <w:rsid w:val="00E17402"/>
    <w:rsid w:val="00E207AD"/>
    <w:rsid w:val="00E218D0"/>
    <w:rsid w:val="00E243AD"/>
    <w:rsid w:val="00E24E5F"/>
    <w:rsid w:val="00E2527B"/>
    <w:rsid w:val="00E25A24"/>
    <w:rsid w:val="00E26A17"/>
    <w:rsid w:val="00E27652"/>
    <w:rsid w:val="00E27F17"/>
    <w:rsid w:val="00E30591"/>
    <w:rsid w:val="00E30F79"/>
    <w:rsid w:val="00E317FB"/>
    <w:rsid w:val="00E31A89"/>
    <w:rsid w:val="00E31C70"/>
    <w:rsid w:val="00E32EB4"/>
    <w:rsid w:val="00E3447D"/>
    <w:rsid w:val="00E344D3"/>
    <w:rsid w:val="00E34B1B"/>
    <w:rsid w:val="00E35A21"/>
    <w:rsid w:val="00E36EE7"/>
    <w:rsid w:val="00E37835"/>
    <w:rsid w:val="00E37B6F"/>
    <w:rsid w:val="00E41466"/>
    <w:rsid w:val="00E42687"/>
    <w:rsid w:val="00E42D72"/>
    <w:rsid w:val="00E433DB"/>
    <w:rsid w:val="00E436C7"/>
    <w:rsid w:val="00E50FFA"/>
    <w:rsid w:val="00E5285C"/>
    <w:rsid w:val="00E536AF"/>
    <w:rsid w:val="00E53FE7"/>
    <w:rsid w:val="00E557DB"/>
    <w:rsid w:val="00E56100"/>
    <w:rsid w:val="00E56C8D"/>
    <w:rsid w:val="00E572F3"/>
    <w:rsid w:val="00E60AEA"/>
    <w:rsid w:val="00E6206B"/>
    <w:rsid w:val="00E63731"/>
    <w:rsid w:val="00E644B8"/>
    <w:rsid w:val="00E6472E"/>
    <w:rsid w:val="00E65B86"/>
    <w:rsid w:val="00E65D57"/>
    <w:rsid w:val="00E66C74"/>
    <w:rsid w:val="00E6700B"/>
    <w:rsid w:val="00E70926"/>
    <w:rsid w:val="00E734A7"/>
    <w:rsid w:val="00E74EF3"/>
    <w:rsid w:val="00E755FB"/>
    <w:rsid w:val="00E76D7C"/>
    <w:rsid w:val="00E77749"/>
    <w:rsid w:val="00E801A2"/>
    <w:rsid w:val="00E80CC6"/>
    <w:rsid w:val="00E80D31"/>
    <w:rsid w:val="00E82FFB"/>
    <w:rsid w:val="00E83A08"/>
    <w:rsid w:val="00E83AD3"/>
    <w:rsid w:val="00E83F87"/>
    <w:rsid w:val="00E84EC9"/>
    <w:rsid w:val="00E86844"/>
    <w:rsid w:val="00E87A5B"/>
    <w:rsid w:val="00E87F1B"/>
    <w:rsid w:val="00E91CF7"/>
    <w:rsid w:val="00E9253E"/>
    <w:rsid w:val="00E92733"/>
    <w:rsid w:val="00E9346A"/>
    <w:rsid w:val="00E9448E"/>
    <w:rsid w:val="00E95A79"/>
    <w:rsid w:val="00E95B46"/>
    <w:rsid w:val="00E9662D"/>
    <w:rsid w:val="00E9686B"/>
    <w:rsid w:val="00E970F2"/>
    <w:rsid w:val="00EA12B0"/>
    <w:rsid w:val="00EA12B9"/>
    <w:rsid w:val="00EA168E"/>
    <w:rsid w:val="00EA3604"/>
    <w:rsid w:val="00EA38A5"/>
    <w:rsid w:val="00EA3D95"/>
    <w:rsid w:val="00EA4E08"/>
    <w:rsid w:val="00EA5E0B"/>
    <w:rsid w:val="00EA6371"/>
    <w:rsid w:val="00EA72CF"/>
    <w:rsid w:val="00EA79B2"/>
    <w:rsid w:val="00EB021F"/>
    <w:rsid w:val="00EB114E"/>
    <w:rsid w:val="00EB2556"/>
    <w:rsid w:val="00EB27A0"/>
    <w:rsid w:val="00EB2CDA"/>
    <w:rsid w:val="00EB3123"/>
    <w:rsid w:val="00EB357A"/>
    <w:rsid w:val="00EB5176"/>
    <w:rsid w:val="00EB7F68"/>
    <w:rsid w:val="00EB7F8B"/>
    <w:rsid w:val="00EC0C1C"/>
    <w:rsid w:val="00EC0D22"/>
    <w:rsid w:val="00EC18BC"/>
    <w:rsid w:val="00EC2554"/>
    <w:rsid w:val="00EC2F4D"/>
    <w:rsid w:val="00EC64AC"/>
    <w:rsid w:val="00EC7BC9"/>
    <w:rsid w:val="00ED0A1C"/>
    <w:rsid w:val="00ED0B60"/>
    <w:rsid w:val="00ED10FA"/>
    <w:rsid w:val="00ED1C92"/>
    <w:rsid w:val="00ED1D36"/>
    <w:rsid w:val="00ED2147"/>
    <w:rsid w:val="00ED2FF6"/>
    <w:rsid w:val="00ED33BA"/>
    <w:rsid w:val="00ED47AA"/>
    <w:rsid w:val="00ED59B4"/>
    <w:rsid w:val="00ED6CE6"/>
    <w:rsid w:val="00ED7361"/>
    <w:rsid w:val="00EE01A9"/>
    <w:rsid w:val="00EE0AB9"/>
    <w:rsid w:val="00EE1331"/>
    <w:rsid w:val="00EE3E54"/>
    <w:rsid w:val="00EE531B"/>
    <w:rsid w:val="00EE548E"/>
    <w:rsid w:val="00EE5A15"/>
    <w:rsid w:val="00EE6479"/>
    <w:rsid w:val="00EE7504"/>
    <w:rsid w:val="00EF02FA"/>
    <w:rsid w:val="00EF0354"/>
    <w:rsid w:val="00EF28A4"/>
    <w:rsid w:val="00EF29EA"/>
    <w:rsid w:val="00EF4A62"/>
    <w:rsid w:val="00EF4C64"/>
    <w:rsid w:val="00EF523C"/>
    <w:rsid w:val="00EF5C4B"/>
    <w:rsid w:val="00EF6F55"/>
    <w:rsid w:val="00EF71B4"/>
    <w:rsid w:val="00EF7E5F"/>
    <w:rsid w:val="00F00BAB"/>
    <w:rsid w:val="00F01B17"/>
    <w:rsid w:val="00F0269C"/>
    <w:rsid w:val="00F027FD"/>
    <w:rsid w:val="00F0463A"/>
    <w:rsid w:val="00F0536C"/>
    <w:rsid w:val="00F05593"/>
    <w:rsid w:val="00F059C4"/>
    <w:rsid w:val="00F1040F"/>
    <w:rsid w:val="00F1076A"/>
    <w:rsid w:val="00F10934"/>
    <w:rsid w:val="00F116C5"/>
    <w:rsid w:val="00F12B1C"/>
    <w:rsid w:val="00F1378F"/>
    <w:rsid w:val="00F13B02"/>
    <w:rsid w:val="00F13D0B"/>
    <w:rsid w:val="00F145D6"/>
    <w:rsid w:val="00F1569A"/>
    <w:rsid w:val="00F16698"/>
    <w:rsid w:val="00F16A79"/>
    <w:rsid w:val="00F175F4"/>
    <w:rsid w:val="00F17890"/>
    <w:rsid w:val="00F202B5"/>
    <w:rsid w:val="00F2170F"/>
    <w:rsid w:val="00F22BFA"/>
    <w:rsid w:val="00F22D1A"/>
    <w:rsid w:val="00F23FBE"/>
    <w:rsid w:val="00F24E00"/>
    <w:rsid w:val="00F251D5"/>
    <w:rsid w:val="00F259D2"/>
    <w:rsid w:val="00F259EB"/>
    <w:rsid w:val="00F25F3C"/>
    <w:rsid w:val="00F264C2"/>
    <w:rsid w:val="00F31686"/>
    <w:rsid w:val="00F317C1"/>
    <w:rsid w:val="00F32679"/>
    <w:rsid w:val="00F32C5C"/>
    <w:rsid w:val="00F32E3A"/>
    <w:rsid w:val="00F33E3D"/>
    <w:rsid w:val="00F34CE8"/>
    <w:rsid w:val="00F353CF"/>
    <w:rsid w:val="00F35DEE"/>
    <w:rsid w:val="00F365D7"/>
    <w:rsid w:val="00F37499"/>
    <w:rsid w:val="00F37D86"/>
    <w:rsid w:val="00F40072"/>
    <w:rsid w:val="00F40454"/>
    <w:rsid w:val="00F40892"/>
    <w:rsid w:val="00F40CAE"/>
    <w:rsid w:val="00F4173F"/>
    <w:rsid w:val="00F42570"/>
    <w:rsid w:val="00F4440D"/>
    <w:rsid w:val="00F44EDA"/>
    <w:rsid w:val="00F45565"/>
    <w:rsid w:val="00F51672"/>
    <w:rsid w:val="00F5178E"/>
    <w:rsid w:val="00F523F5"/>
    <w:rsid w:val="00F5313C"/>
    <w:rsid w:val="00F536F6"/>
    <w:rsid w:val="00F537F6"/>
    <w:rsid w:val="00F53C4C"/>
    <w:rsid w:val="00F53D03"/>
    <w:rsid w:val="00F5741A"/>
    <w:rsid w:val="00F603BB"/>
    <w:rsid w:val="00F604C1"/>
    <w:rsid w:val="00F6239D"/>
    <w:rsid w:val="00F63324"/>
    <w:rsid w:val="00F64FB7"/>
    <w:rsid w:val="00F66D53"/>
    <w:rsid w:val="00F67B5E"/>
    <w:rsid w:val="00F70DC4"/>
    <w:rsid w:val="00F71234"/>
    <w:rsid w:val="00F71C53"/>
    <w:rsid w:val="00F724C1"/>
    <w:rsid w:val="00F72B9E"/>
    <w:rsid w:val="00F73648"/>
    <w:rsid w:val="00F74204"/>
    <w:rsid w:val="00F75074"/>
    <w:rsid w:val="00F75B4E"/>
    <w:rsid w:val="00F763AE"/>
    <w:rsid w:val="00F76C55"/>
    <w:rsid w:val="00F816C5"/>
    <w:rsid w:val="00F821F8"/>
    <w:rsid w:val="00F8320C"/>
    <w:rsid w:val="00F84071"/>
    <w:rsid w:val="00F84504"/>
    <w:rsid w:val="00F846CB"/>
    <w:rsid w:val="00F858A7"/>
    <w:rsid w:val="00F85EF6"/>
    <w:rsid w:val="00F85F47"/>
    <w:rsid w:val="00F8697F"/>
    <w:rsid w:val="00F86E48"/>
    <w:rsid w:val="00F87783"/>
    <w:rsid w:val="00F87C06"/>
    <w:rsid w:val="00F920FD"/>
    <w:rsid w:val="00F943B8"/>
    <w:rsid w:val="00F94E7C"/>
    <w:rsid w:val="00F95BF3"/>
    <w:rsid w:val="00F97390"/>
    <w:rsid w:val="00F97D58"/>
    <w:rsid w:val="00FA02DB"/>
    <w:rsid w:val="00FA0495"/>
    <w:rsid w:val="00FA05EC"/>
    <w:rsid w:val="00FA075F"/>
    <w:rsid w:val="00FA109F"/>
    <w:rsid w:val="00FA2675"/>
    <w:rsid w:val="00FA46D5"/>
    <w:rsid w:val="00FA4EF2"/>
    <w:rsid w:val="00FA5CB8"/>
    <w:rsid w:val="00FA5F2B"/>
    <w:rsid w:val="00FA6D02"/>
    <w:rsid w:val="00FA75B0"/>
    <w:rsid w:val="00FA7C7E"/>
    <w:rsid w:val="00FA7FF6"/>
    <w:rsid w:val="00FB01F7"/>
    <w:rsid w:val="00FB3C12"/>
    <w:rsid w:val="00FB5E32"/>
    <w:rsid w:val="00FB637E"/>
    <w:rsid w:val="00FB764B"/>
    <w:rsid w:val="00FB7D3D"/>
    <w:rsid w:val="00FC0B29"/>
    <w:rsid w:val="00FC16A3"/>
    <w:rsid w:val="00FC1812"/>
    <w:rsid w:val="00FC2E7D"/>
    <w:rsid w:val="00FC3C0D"/>
    <w:rsid w:val="00FC42C5"/>
    <w:rsid w:val="00FC4340"/>
    <w:rsid w:val="00FC455B"/>
    <w:rsid w:val="00FC5368"/>
    <w:rsid w:val="00FD0915"/>
    <w:rsid w:val="00FD0FFA"/>
    <w:rsid w:val="00FD173F"/>
    <w:rsid w:val="00FD1D5F"/>
    <w:rsid w:val="00FD230E"/>
    <w:rsid w:val="00FD2FB0"/>
    <w:rsid w:val="00FD31F8"/>
    <w:rsid w:val="00FD4BB2"/>
    <w:rsid w:val="00FD54A1"/>
    <w:rsid w:val="00FD7E9A"/>
    <w:rsid w:val="00FE051A"/>
    <w:rsid w:val="00FE0BA5"/>
    <w:rsid w:val="00FE0CD8"/>
    <w:rsid w:val="00FE100B"/>
    <w:rsid w:val="00FE1D5F"/>
    <w:rsid w:val="00FE2279"/>
    <w:rsid w:val="00FE28DE"/>
    <w:rsid w:val="00FE34AF"/>
    <w:rsid w:val="00FE494F"/>
    <w:rsid w:val="00FE5620"/>
    <w:rsid w:val="00FE5768"/>
    <w:rsid w:val="00FE6977"/>
    <w:rsid w:val="00FE774F"/>
    <w:rsid w:val="00FF048B"/>
    <w:rsid w:val="00FF0D58"/>
    <w:rsid w:val="00FF1C77"/>
    <w:rsid w:val="00FF24BD"/>
    <w:rsid w:val="00FF270D"/>
    <w:rsid w:val="00FF2B4E"/>
    <w:rsid w:val="00FF43AC"/>
    <w:rsid w:val="00FF4E26"/>
    <w:rsid w:val="00FF4E6E"/>
    <w:rsid w:val="00FF56A5"/>
    <w:rsid w:val="00FF608F"/>
    <w:rsid w:val="00FF635E"/>
    <w:rsid w:val="00FF640F"/>
    <w:rsid w:val="00FF7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66FD73B2-CF34-4433-BDC0-45746BB95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1,AC List "/>
    <w:basedOn w:val="Normal"/>
    <w:link w:val="ListParagraphChar"/>
    <w:uiPriority w:val="1"/>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uiPriority w:val="99"/>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uiPriority w:val="99"/>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aliases w:val="left"/>
    <w:basedOn w:val="TH"/>
    <w:link w:val="TFChar"/>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character" w:styleId="Strong">
    <w:name w:val="Strong"/>
    <w:basedOn w:val="DefaultParagraphFont"/>
    <w:uiPriority w:val="22"/>
    <w:qFormat/>
    <w:rsid w:val="001D3E73"/>
    <w:rPr>
      <w:b/>
      <w:bCs/>
    </w:rPr>
  </w:style>
  <w:style w:type="paragraph" w:styleId="Quote">
    <w:name w:val="Quote"/>
    <w:basedOn w:val="Normal"/>
    <w:next w:val="Normal"/>
    <w:link w:val="QuoteChar"/>
    <w:uiPriority w:val="29"/>
    <w:qFormat/>
    <w:rsid w:val="00011A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11AD1"/>
    <w:rPr>
      <w:i/>
      <w:iCs/>
      <w:color w:val="404040" w:themeColor="text1" w:themeTint="BF"/>
      <w:sz w:val="22"/>
      <w:szCs w:val="22"/>
    </w:rPr>
  </w:style>
  <w:style w:type="character" w:styleId="Hyperlink">
    <w:name w:val="Hyperlink"/>
    <w:basedOn w:val="DefaultParagraphFont"/>
    <w:uiPriority w:val="99"/>
    <w:unhideWhenUsed/>
    <w:rsid w:val="00CB742B"/>
    <w:rPr>
      <w:color w:val="0563C1" w:themeColor="hyperlink"/>
      <w:u w:val="single"/>
    </w:rPr>
  </w:style>
  <w:style w:type="character" w:styleId="UnresolvedMention">
    <w:name w:val="Unresolved Mention"/>
    <w:basedOn w:val="DefaultParagraphFont"/>
    <w:uiPriority w:val="99"/>
    <w:semiHidden/>
    <w:unhideWhenUsed/>
    <w:rsid w:val="00CB742B"/>
    <w:rPr>
      <w:color w:val="605E5C"/>
      <w:shd w:val="clear" w:color="auto" w:fill="E1DFDD"/>
    </w:rPr>
  </w:style>
  <w:style w:type="character" w:customStyle="1" w:styleId="TFChar">
    <w:name w:val="TF Char"/>
    <w:link w:val="TF"/>
    <w:qFormat/>
    <w:locked/>
    <w:rsid w:val="006C5E24"/>
    <w:rPr>
      <w:rFonts w:ascii="Arial" w:eastAsia="SimSun" w:hAnsi="Arial"/>
      <w:b/>
      <w:lang w:val="en-GB"/>
    </w:rPr>
  </w:style>
  <w:style w:type="character" w:customStyle="1" w:styleId="B1Char">
    <w:name w:val="B1 Char"/>
    <w:qFormat/>
    <w:locked/>
    <w:rsid w:val="006C5E24"/>
    <w:rPr>
      <w:rFonts w:eastAsia="Times New Roman"/>
      <w:lang w:val="en-GB" w:eastAsia="en-GB"/>
    </w:rPr>
  </w:style>
  <w:style w:type="character" w:styleId="CommentReference">
    <w:name w:val="annotation reference"/>
    <w:basedOn w:val="DefaultParagraphFont"/>
    <w:uiPriority w:val="99"/>
    <w:semiHidden/>
    <w:unhideWhenUsed/>
    <w:rsid w:val="00E13CED"/>
    <w:rPr>
      <w:sz w:val="16"/>
      <w:szCs w:val="16"/>
    </w:rPr>
  </w:style>
  <w:style w:type="paragraph" w:styleId="CommentText">
    <w:name w:val="annotation text"/>
    <w:basedOn w:val="Normal"/>
    <w:link w:val="CommentTextChar"/>
    <w:uiPriority w:val="99"/>
    <w:unhideWhenUsed/>
    <w:rsid w:val="00E13CED"/>
    <w:rPr>
      <w:sz w:val="20"/>
      <w:szCs w:val="20"/>
    </w:rPr>
  </w:style>
  <w:style w:type="character" w:customStyle="1" w:styleId="CommentTextChar">
    <w:name w:val="Comment Text Char"/>
    <w:basedOn w:val="DefaultParagraphFont"/>
    <w:link w:val="CommentText"/>
    <w:uiPriority w:val="99"/>
    <w:rsid w:val="00E13CED"/>
  </w:style>
  <w:style w:type="paragraph" w:styleId="CommentSubject">
    <w:name w:val="annotation subject"/>
    <w:basedOn w:val="CommentText"/>
    <w:next w:val="CommentText"/>
    <w:link w:val="CommentSubjectChar"/>
    <w:uiPriority w:val="99"/>
    <w:semiHidden/>
    <w:unhideWhenUsed/>
    <w:rsid w:val="00E13CED"/>
    <w:rPr>
      <w:b/>
      <w:bCs/>
    </w:rPr>
  </w:style>
  <w:style w:type="character" w:customStyle="1" w:styleId="CommentSubjectChar">
    <w:name w:val="Comment Subject Char"/>
    <w:basedOn w:val="CommentTextChar"/>
    <w:link w:val="CommentSubject"/>
    <w:uiPriority w:val="99"/>
    <w:semiHidden/>
    <w:rsid w:val="00E13CED"/>
    <w:rPr>
      <w:b/>
      <w:bCs/>
    </w:rPr>
  </w:style>
  <w:style w:type="character" w:customStyle="1" w:styleId="apple-converted-space">
    <w:name w:val="apple-converted-space"/>
    <w:basedOn w:val="DefaultParagraphFont"/>
    <w:rsid w:val="00D244D9"/>
  </w:style>
  <w:style w:type="paragraph" w:styleId="FootnoteText">
    <w:name w:val="footnote text"/>
    <w:basedOn w:val="Normal"/>
    <w:link w:val="FootnoteTextChar"/>
    <w:uiPriority w:val="99"/>
    <w:semiHidden/>
    <w:unhideWhenUsed/>
    <w:rsid w:val="00D244D9"/>
    <w:rPr>
      <w:rFonts w:asciiTheme="minorHAnsi" w:eastAsiaTheme="minorHAnsi" w:hAnsiTheme="minorHAnsi" w:cstheme="minorBidi"/>
      <w:kern w:val="2"/>
      <w:sz w:val="20"/>
      <w:szCs w:val="20"/>
    </w:rPr>
  </w:style>
  <w:style w:type="character" w:customStyle="1" w:styleId="FootnoteTextChar">
    <w:name w:val="Footnote Text Char"/>
    <w:basedOn w:val="DefaultParagraphFont"/>
    <w:link w:val="FootnoteText"/>
    <w:uiPriority w:val="99"/>
    <w:semiHidden/>
    <w:rsid w:val="00D244D9"/>
    <w:rPr>
      <w:rFonts w:asciiTheme="minorHAnsi" w:eastAsiaTheme="minorHAnsi" w:hAnsiTheme="minorHAnsi" w:cstheme="minorBidi"/>
      <w:kern w:val="2"/>
    </w:rPr>
  </w:style>
  <w:style w:type="character" w:styleId="FootnoteReference">
    <w:name w:val="footnote reference"/>
    <w:basedOn w:val="DefaultParagraphFont"/>
    <w:uiPriority w:val="99"/>
    <w:semiHidden/>
    <w:unhideWhenUsed/>
    <w:rsid w:val="00D244D9"/>
    <w:rPr>
      <w:vertAlign w:val="superscript"/>
    </w:rPr>
  </w:style>
  <w:style w:type="character" w:styleId="PlaceholderText">
    <w:name w:val="Placeholder Text"/>
    <w:basedOn w:val="DefaultParagraphFont"/>
    <w:uiPriority w:val="99"/>
    <w:semiHidden/>
    <w:rsid w:val="007D28E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73DCB3EAB6744E8B59C8861C1C17B0" ma:contentTypeVersion="3" ma:contentTypeDescription="Create a new document." ma:contentTypeScope="" ma:versionID="2704624b28d6f30e5341e36d069b95b1">
  <xsd:schema xmlns:xsd="http://www.w3.org/2001/XMLSchema" xmlns:xs="http://www.w3.org/2001/XMLSchema" xmlns:p="http://schemas.microsoft.com/office/2006/metadata/properties" xmlns:ns2="a6b4c727-c9ee-4551-808f-f60803fab9c0" targetNamespace="http://schemas.microsoft.com/office/2006/metadata/properties" ma:root="true" ma:fieldsID="3a856f08a6a9c1aefb766107a8857638" ns2:_="">
    <xsd:import namespace="a6b4c727-c9ee-4551-808f-f60803fab9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4c727-c9ee-4551-808f-f60803fab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customXml/itemProps2.xml><?xml version="1.0" encoding="utf-8"?>
<ds:datastoreItem xmlns:ds="http://schemas.openxmlformats.org/officeDocument/2006/customXml" ds:itemID="{85C2695C-C1E8-49EA-ADBC-129CD17B55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C3CB1B-1BC3-4CFC-BC80-5A292746AE87}">
  <ds:schemaRefs>
    <ds:schemaRef ds:uri="http://schemas.microsoft.com/sharepoint/v3/contenttype/forms"/>
  </ds:schemaRefs>
</ds:datastoreItem>
</file>

<file path=customXml/itemProps4.xml><?xml version="1.0" encoding="utf-8"?>
<ds:datastoreItem xmlns:ds="http://schemas.openxmlformats.org/officeDocument/2006/customXml" ds:itemID="{1669C79F-579E-4ACF-9535-267C48382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4c727-c9ee-4551-808f-f60803fab9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2535</Words>
  <Characters>13689</Characters>
  <Application>Microsoft Office Word</Application>
  <DocSecurity>0</DocSecurity>
  <Lines>547</Lines>
  <Paragraphs>360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Viasat</dc:creator>
  <cp:keywords/>
  <dc:description/>
  <cp:lastModifiedBy>Viasat</cp:lastModifiedBy>
  <cp:revision>2</cp:revision>
  <cp:lastPrinted>2018-01-03T23:25:00Z</cp:lastPrinted>
  <dcterms:created xsi:type="dcterms:W3CDTF">2026-01-30T22:37:00Z</dcterms:created>
  <dcterms:modified xsi:type="dcterms:W3CDTF">2026-01-30T22:37:00Z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0x0101002673DCB3EAB6744E8B59C8861C1C17B0</vt:lpwstr>
  </property>
</Properties>
</file>